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60" w:rsidRDefault="00E71D60">
      <w:pPr>
        <w:rPr>
          <w:rFonts w:ascii="Tahoma" w:eastAsia="Tahoma" w:hAnsi="Tahoma" w:cs="Tahoma"/>
          <w:b/>
          <w:bCs/>
        </w:rPr>
      </w:pPr>
    </w:p>
    <w:p w:rsidR="00E71D60" w:rsidRDefault="00E71D60">
      <w:pPr>
        <w:widowControl w:val="0"/>
        <w:rPr>
          <w:rFonts w:ascii="Tahoma" w:eastAsia="Tahoma" w:hAnsi="Tahoma" w:cs="Tahoma"/>
          <w:b/>
          <w:bCs/>
        </w:rPr>
      </w:pPr>
    </w:p>
    <w:tbl>
      <w:tblPr>
        <w:tblStyle w:val="TableNormal"/>
        <w:tblW w:w="105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E71D60">
        <w:trPr>
          <w:trHeight w:hRule="exact" w:val="280"/>
          <w:tblHeader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Default="00B31B7A">
            <w:pPr>
              <w:pStyle w:val="TtulodeTabela1"/>
            </w:pPr>
            <w:r>
              <w:t>Tabela 1</w:t>
            </w:r>
          </w:p>
        </w:tc>
      </w:tr>
      <w:tr w:rsidR="00E71D60">
        <w:trPr>
          <w:trHeight w:val="251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 w:rsidP="00804D8F">
            <w:pPr>
              <w:pStyle w:val="Corpodetexto"/>
            </w:pPr>
            <w:r>
              <w:rPr>
                <w:rFonts w:ascii="Tahoma"/>
                <w:sz w:val="20"/>
                <w:szCs w:val="20"/>
              </w:rPr>
              <w:t xml:space="preserve">Disciplina: </w:t>
            </w:r>
            <w:r w:rsidR="00804D8F">
              <w:rPr>
                <w:rFonts w:ascii="Tahoma"/>
                <w:b/>
                <w:bCs/>
                <w:sz w:val="20"/>
                <w:szCs w:val="20"/>
              </w:rPr>
              <w:t>PROJETO E CONSTRU</w:t>
            </w:r>
            <w:r w:rsidR="00804D8F">
              <w:rPr>
                <w:rFonts w:ascii="Tahoma"/>
                <w:b/>
                <w:bCs/>
                <w:sz w:val="20"/>
                <w:szCs w:val="20"/>
              </w:rPr>
              <w:t>ÇÕ</w:t>
            </w:r>
            <w:r w:rsidR="00804D8F">
              <w:rPr>
                <w:rFonts w:ascii="Tahoma"/>
                <w:b/>
                <w:bCs/>
                <w:sz w:val="20"/>
                <w:szCs w:val="20"/>
              </w:rPr>
              <w:t>ES SUSTENT</w:t>
            </w:r>
            <w:r w:rsidR="00804D8F">
              <w:rPr>
                <w:rFonts w:ascii="Tahoma"/>
                <w:b/>
                <w:bCs/>
                <w:sz w:val="20"/>
                <w:szCs w:val="20"/>
              </w:rPr>
              <w:t>Á</w:t>
            </w:r>
            <w:r w:rsidR="00804D8F">
              <w:rPr>
                <w:rFonts w:ascii="Tahoma"/>
                <w:b/>
                <w:bCs/>
                <w:sz w:val="20"/>
                <w:szCs w:val="20"/>
              </w:rPr>
              <w:t xml:space="preserve">VEIS </w:t>
            </w:r>
            <w:r>
              <w:rPr>
                <w:rFonts w:ascii="Tahoma"/>
                <w:b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Per</w:t>
            </w:r>
            <w:r>
              <w:rPr>
                <w:rFonts w:hAnsi="Arial"/>
                <w:b/>
                <w:bCs/>
                <w:sz w:val="20"/>
                <w:szCs w:val="20"/>
              </w:rPr>
              <w:t>í</w:t>
            </w:r>
            <w:r w:rsidR="00804D8F">
              <w:rPr>
                <w:rFonts w:ascii="Arial"/>
                <w:b/>
                <w:bCs/>
                <w:sz w:val="20"/>
                <w:szCs w:val="20"/>
              </w:rPr>
              <w:t>odo: 2016</w:t>
            </w:r>
            <w:r>
              <w:rPr>
                <w:rFonts w:ascii="Arial"/>
                <w:b/>
                <w:bCs/>
                <w:sz w:val="20"/>
                <w:szCs w:val="20"/>
              </w:rPr>
              <w:t>/02</w:t>
            </w:r>
          </w:p>
        </w:tc>
      </w:tr>
      <w:tr w:rsidR="00E71D60">
        <w:trPr>
          <w:trHeight w:val="250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r>
              <w:rPr>
                <w:rFonts w:ascii="Tahoma"/>
                <w:sz w:val="20"/>
                <w:szCs w:val="20"/>
              </w:rPr>
              <w:t>Curso: Programa de P</w:t>
            </w:r>
            <w:r>
              <w:rPr>
                <w:rFonts w:hAnsi="Tahoma"/>
                <w:sz w:val="20"/>
                <w:szCs w:val="20"/>
              </w:rPr>
              <w:t>ó</w:t>
            </w:r>
            <w:r>
              <w:rPr>
                <w:rFonts w:ascii="Tahoma"/>
                <w:sz w:val="20"/>
                <w:szCs w:val="20"/>
              </w:rPr>
              <w:t>s Gradua</w:t>
            </w:r>
            <w:r>
              <w:rPr>
                <w:rFonts w:hAnsi="Tahoma"/>
                <w:sz w:val="20"/>
                <w:szCs w:val="20"/>
              </w:rPr>
              <w:t>çã</w:t>
            </w:r>
            <w:r>
              <w:rPr>
                <w:rFonts w:ascii="Tahoma"/>
                <w:sz w:val="20"/>
                <w:szCs w:val="20"/>
              </w:rPr>
              <w:t xml:space="preserve">o em Arquitetura e Urbanismo </w:t>
            </w:r>
            <w:r>
              <w:rPr>
                <w:rFonts w:hAnsi="Tahoma"/>
                <w:sz w:val="20"/>
                <w:szCs w:val="20"/>
              </w:rPr>
              <w:t>–</w:t>
            </w:r>
            <w:r>
              <w:rPr>
                <w:rFonts w:hAnsi="Tahoma"/>
                <w:sz w:val="20"/>
                <w:szCs w:val="20"/>
              </w:rPr>
              <w:t xml:space="preserve"> </w:t>
            </w:r>
            <w:r>
              <w:rPr>
                <w:rFonts w:ascii="Tahoma"/>
                <w:sz w:val="20"/>
                <w:szCs w:val="20"/>
              </w:rPr>
              <w:t xml:space="preserve">Projeto e Cidade                           </w:t>
            </w:r>
          </w:p>
        </w:tc>
      </w:tr>
      <w:tr w:rsidR="00E71D60">
        <w:trPr>
          <w:trHeight w:val="223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 w:rsidP="00E811ED">
            <w:r>
              <w:rPr>
                <w:rFonts w:ascii="Arial"/>
                <w:sz w:val="20"/>
                <w:szCs w:val="20"/>
              </w:rPr>
              <w:t>Profs. Respons</w:t>
            </w:r>
            <w:r>
              <w:rPr>
                <w:rFonts w:hAnsi="Arial"/>
                <w:sz w:val="20"/>
                <w:szCs w:val="20"/>
              </w:rPr>
              <w:t>á</w:t>
            </w:r>
            <w:r>
              <w:rPr>
                <w:rFonts w:ascii="Arial"/>
                <w:sz w:val="20"/>
                <w:szCs w:val="20"/>
              </w:rPr>
              <w:t xml:space="preserve">veis: </w:t>
            </w:r>
            <w:r w:rsidR="00E811ED">
              <w:rPr>
                <w:rFonts w:ascii="Arial"/>
                <w:sz w:val="20"/>
                <w:szCs w:val="20"/>
              </w:rPr>
              <w:t>Loyde Vieira de Abreu Harbich (</w:t>
            </w:r>
            <w:hyperlink r:id="rId7" w:history="1">
              <w:r w:rsidR="00E811ED" w:rsidRPr="00FB5FC6">
                <w:rPr>
                  <w:rStyle w:val="Hyperlink"/>
                  <w:rFonts w:ascii="Arial"/>
                  <w:sz w:val="20"/>
                  <w:szCs w:val="20"/>
                  <w:u w:color="0000FF"/>
                  <w:lang w:val="pt-BR"/>
                </w:rPr>
                <w:t>loydeabreu@gmail.com</w:t>
              </w:r>
            </w:hyperlink>
            <w:r w:rsidR="00E811ED">
              <w:rPr>
                <w:rFonts w:ascii="Arial"/>
                <w:sz w:val="20"/>
                <w:szCs w:val="20"/>
              </w:rPr>
              <w:t>)</w:t>
            </w:r>
          </w:p>
        </w:tc>
      </w:tr>
    </w:tbl>
    <w:p w:rsidR="00E71D60" w:rsidRDefault="00E71D60">
      <w:pPr>
        <w:widowControl w:val="0"/>
        <w:rPr>
          <w:rFonts w:ascii="Tahoma" w:eastAsia="Tahoma" w:hAnsi="Tahoma" w:cs="Tahoma"/>
          <w:b/>
          <w:bCs/>
        </w:rPr>
      </w:pPr>
    </w:p>
    <w:p w:rsidR="00E71D60" w:rsidRDefault="00B31B7A">
      <w:pPr>
        <w:widowControl w:val="0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/>
          <w:b/>
          <w:bCs/>
          <w:sz w:val="16"/>
          <w:szCs w:val="16"/>
        </w:rPr>
        <w:t>PLANO DE ENSINO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71D60">
        <w:trPr>
          <w:trHeight w:val="132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pStyle w:val="Corpodetex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Ni</w:t>
            </w:r>
            <w:r>
              <w:rPr>
                <w:rFonts w:hAnsi="Arial"/>
                <w:b/>
                <w:bCs/>
                <w:sz w:val="20"/>
                <w:szCs w:val="20"/>
              </w:rPr>
              <w:t>́</w:t>
            </w:r>
            <w:r>
              <w:rPr>
                <w:rFonts w:ascii="Arial"/>
                <w:b/>
                <w:bCs/>
                <w:sz w:val="20"/>
                <w:szCs w:val="20"/>
              </w:rPr>
              <w:t>vel:</w:t>
            </w:r>
            <w:r>
              <w:rPr>
                <w:rFonts w:ascii="Arial"/>
                <w:sz w:val="20"/>
                <w:szCs w:val="20"/>
              </w:rPr>
              <w:t xml:space="preserve"> Mestrado Acade</w:t>
            </w:r>
            <w:r>
              <w:rPr>
                <w:rFonts w:hAnsi="Arial"/>
                <w:sz w:val="20"/>
                <w:szCs w:val="20"/>
              </w:rPr>
              <w:t>̂</w:t>
            </w:r>
            <w:r>
              <w:rPr>
                <w:rFonts w:ascii="Arial"/>
                <w:sz w:val="20"/>
                <w:szCs w:val="20"/>
              </w:rPr>
              <w:t xml:space="preserve">mico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Obrigato</w:t>
            </w:r>
            <w:r>
              <w:rPr>
                <w:rFonts w:hAnsi="Arial"/>
                <w:b/>
                <w:bCs/>
                <w:sz w:val="20"/>
                <w:szCs w:val="20"/>
              </w:rPr>
              <w:t>́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ria: </w:t>
            </w:r>
            <w:r>
              <w:rPr>
                <w:rFonts w:ascii="Arial"/>
                <w:sz w:val="20"/>
                <w:szCs w:val="20"/>
              </w:rPr>
              <w:t>Na</w:t>
            </w:r>
            <w:r>
              <w:rPr>
                <w:rFonts w:hAnsi="Arial"/>
                <w:sz w:val="20"/>
                <w:szCs w:val="20"/>
              </w:rPr>
              <w:t>̃</w:t>
            </w:r>
            <w:r>
              <w:rPr>
                <w:rFonts w:ascii="Arial"/>
                <w:sz w:val="20"/>
                <w:szCs w:val="20"/>
              </w:rPr>
              <w:t>o</w:t>
            </w:r>
          </w:p>
          <w:p w:rsidR="00E71D60" w:rsidRDefault="00B31B7A">
            <w:pPr>
              <w:pStyle w:val="Corpodetex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Carga Hora</w:t>
            </w:r>
            <w:r>
              <w:rPr>
                <w:rFonts w:hAnsi="Arial"/>
                <w:b/>
                <w:bCs/>
                <w:sz w:val="20"/>
                <w:szCs w:val="20"/>
              </w:rPr>
              <w:t>́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ria: </w:t>
            </w:r>
            <w:r w:rsidR="00E811ED">
              <w:rPr>
                <w:rFonts w:ascii="Arial"/>
                <w:sz w:val="20"/>
                <w:szCs w:val="20"/>
              </w:rPr>
              <w:t>30</w:t>
            </w:r>
            <w:r>
              <w:rPr>
                <w:rFonts w:ascii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Cr</w:t>
            </w:r>
            <w:r>
              <w:rPr>
                <w:rFonts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/>
                <w:b/>
                <w:bCs/>
                <w:sz w:val="20"/>
                <w:szCs w:val="20"/>
              </w:rPr>
              <w:t>ditos:</w:t>
            </w:r>
            <w:r w:rsidR="004E54D9">
              <w:rPr>
                <w:rFonts w:ascii="Arial"/>
                <w:sz w:val="20"/>
                <w:szCs w:val="20"/>
              </w:rPr>
              <w:t xml:space="preserve"> 02</w:t>
            </w:r>
            <w:bookmarkStart w:id="0" w:name="_GoBack"/>
            <w:bookmarkEnd w:id="0"/>
          </w:p>
          <w:p w:rsidR="006C7034" w:rsidRPr="00FA26DA" w:rsidRDefault="00B31B7A" w:rsidP="0016188B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 xml:space="preserve">Ementa: </w:t>
            </w:r>
            <w:r w:rsidR="006C7034" w:rsidRPr="00FA26DA">
              <w:rPr>
                <w:rFonts w:ascii="Arial" w:hAnsi="Arial" w:cs="Arial"/>
                <w:sz w:val="20"/>
                <w:szCs w:val="20"/>
              </w:rPr>
              <w:t>Conceitos e teo</w:t>
            </w:r>
            <w:r w:rsidR="00FA26DA" w:rsidRPr="00FA26DA">
              <w:rPr>
                <w:rFonts w:ascii="Arial" w:hAnsi="Arial" w:cs="Arial"/>
                <w:sz w:val="20"/>
                <w:szCs w:val="20"/>
              </w:rPr>
              <w:t>rias relacionadas à sustentabilidade do ambiente construído com enfoque</w:t>
            </w:r>
            <w:r w:rsidR="00EA4726" w:rsidRPr="00FA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6DA" w:rsidRPr="00FA26DA">
              <w:rPr>
                <w:rFonts w:ascii="Arial" w:hAnsi="Arial" w:cs="Arial"/>
                <w:sz w:val="20"/>
                <w:szCs w:val="20"/>
              </w:rPr>
              <w:t>n</w:t>
            </w:r>
            <w:r w:rsidR="00EA4726" w:rsidRPr="00FA26DA">
              <w:rPr>
                <w:rFonts w:ascii="Arial" w:hAnsi="Arial" w:cs="Arial"/>
                <w:sz w:val="20"/>
                <w:szCs w:val="20"/>
              </w:rPr>
              <w:t>a busca por</w:t>
            </w:r>
            <w:r w:rsidR="006C7034" w:rsidRPr="00FA26DA">
              <w:rPr>
                <w:rFonts w:ascii="Arial" w:hAnsi="Arial" w:cs="Arial"/>
                <w:sz w:val="20"/>
                <w:szCs w:val="20"/>
              </w:rPr>
              <w:t xml:space="preserve"> materiais e tecnologias </w:t>
            </w:r>
            <w:r w:rsidR="00EA4726" w:rsidRPr="00FA26DA">
              <w:rPr>
                <w:rFonts w:ascii="Arial" w:hAnsi="Arial" w:cs="Arial"/>
                <w:sz w:val="20"/>
                <w:szCs w:val="20"/>
              </w:rPr>
              <w:t xml:space="preserve">renováveis </w:t>
            </w:r>
            <w:r w:rsidR="006C7034" w:rsidRPr="00FA26DA">
              <w:rPr>
                <w:rFonts w:ascii="Arial" w:hAnsi="Arial" w:cs="Arial"/>
                <w:sz w:val="20"/>
                <w:szCs w:val="20"/>
              </w:rPr>
              <w:t>que permitam uma vida co</w:t>
            </w:r>
            <w:r w:rsidR="00FA26DA" w:rsidRPr="00FA26DA">
              <w:rPr>
                <w:rFonts w:ascii="Arial" w:hAnsi="Arial" w:cs="Arial"/>
                <w:sz w:val="20"/>
                <w:szCs w:val="20"/>
              </w:rPr>
              <w:t>m qualidade às gerações futuras e preservação</w:t>
            </w:r>
            <w:r w:rsidR="006C7034" w:rsidRPr="00FA26DA">
              <w:rPr>
                <w:rFonts w:ascii="Arial" w:hAnsi="Arial" w:cs="Arial"/>
                <w:sz w:val="20"/>
                <w:szCs w:val="20"/>
              </w:rPr>
              <w:t xml:space="preserve"> dos recursos naturais, incluindo dentre outros a recuperação e reutilização de edificações, conservação de energia e preservação de recursos hídricos, considerando-se as características de cada contexto sócio-econômico, cultural e ambiental.</w:t>
            </w:r>
            <w:r w:rsidR="00FA26DA" w:rsidRPr="00FA26DA">
              <w:rPr>
                <w:rFonts w:ascii="Arial" w:hAnsi="Arial" w:cs="Arial"/>
                <w:sz w:val="20"/>
                <w:szCs w:val="20"/>
              </w:rPr>
              <w:t xml:space="preserve"> Indicadores de sustentabilidade e metodologias para avaliação ambiental. Apresentação e d</w:t>
            </w:r>
            <w:r w:rsidR="0016188B">
              <w:rPr>
                <w:rFonts w:ascii="Arial" w:hAnsi="Arial" w:cs="Arial"/>
                <w:sz w:val="20"/>
                <w:szCs w:val="20"/>
              </w:rPr>
              <w:t>iscussão de casos de referencia.</w:t>
            </w:r>
          </w:p>
        </w:tc>
      </w:tr>
      <w:tr w:rsidR="00E71D60">
        <w:trPr>
          <w:trHeight w:val="88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pStyle w:val="Corpodetex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OBJETIVOS:</w:t>
            </w:r>
          </w:p>
          <w:p w:rsidR="00C86E99" w:rsidRDefault="00C86E99" w:rsidP="00C86E99">
            <w:pPr>
              <w:pStyle w:val="Corpodetex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</w:t>
            </w:r>
            <w:r w:rsidR="00B31B7A">
              <w:rPr>
                <w:rFonts w:ascii="Arial"/>
                <w:sz w:val="20"/>
                <w:szCs w:val="20"/>
              </w:rPr>
              <w:t xml:space="preserve">Possibilitar ao mestrando o entendimento </w:t>
            </w:r>
            <w:r w:rsidR="00EA4726">
              <w:rPr>
                <w:rFonts w:ascii="Arial"/>
                <w:sz w:val="20"/>
                <w:szCs w:val="20"/>
              </w:rPr>
              <w:t xml:space="preserve">do conceito </w:t>
            </w:r>
            <w:r w:rsidR="0016188B">
              <w:rPr>
                <w:rFonts w:ascii="Arial"/>
                <w:sz w:val="20"/>
                <w:szCs w:val="20"/>
              </w:rPr>
              <w:t xml:space="preserve">e teorias sobre </w:t>
            </w:r>
            <w:r>
              <w:rPr>
                <w:rFonts w:ascii="Arial"/>
                <w:sz w:val="20"/>
                <w:szCs w:val="20"/>
              </w:rPr>
              <w:t>arquitetura sustent</w:t>
            </w:r>
            <w:r>
              <w:rPr>
                <w:rFonts w:ascii="Arial"/>
                <w:sz w:val="20"/>
                <w:szCs w:val="20"/>
              </w:rPr>
              <w:t>á</w:t>
            </w:r>
            <w:r w:rsidR="0016188B">
              <w:rPr>
                <w:rFonts w:ascii="Arial"/>
                <w:sz w:val="20"/>
                <w:szCs w:val="20"/>
              </w:rPr>
              <w:t>vel, bem como as</w:t>
            </w:r>
            <w:r>
              <w:rPr>
                <w:rFonts w:ascii="Arial"/>
                <w:sz w:val="20"/>
                <w:szCs w:val="20"/>
              </w:rPr>
              <w:t xml:space="preserve"> metodologias para o desenvolvimento e avalia</w:t>
            </w:r>
            <w:r>
              <w:rPr>
                <w:rFonts w:ascii="Arial"/>
                <w:sz w:val="20"/>
                <w:szCs w:val="20"/>
              </w:rPr>
              <w:t>çã</w:t>
            </w:r>
            <w:r>
              <w:rPr>
                <w:rFonts w:ascii="Arial"/>
                <w:sz w:val="20"/>
                <w:szCs w:val="20"/>
              </w:rPr>
              <w:t>o dos indicadores de sustentabilidade no ambiente constru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 xml:space="preserve">do. </w:t>
            </w:r>
          </w:p>
          <w:p w:rsidR="00E71D60" w:rsidRDefault="00C86E99" w:rsidP="00B31B7A">
            <w:pPr>
              <w:pStyle w:val="Corpodetex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- </w:t>
            </w:r>
            <w:r w:rsidR="00FA26DA" w:rsidRPr="0016188B">
              <w:rPr>
                <w:rFonts w:ascii="Arial" w:hAnsi="Arial" w:cs="Arial"/>
                <w:sz w:val="20"/>
                <w:szCs w:val="20"/>
              </w:rPr>
              <w:t>D</w:t>
            </w:r>
            <w:r w:rsidRPr="0016188B">
              <w:rPr>
                <w:rFonts w:ascii="Arial" w:hAnsi="Arial" w:cs="Arial"/>
                <w:sz w:val="20"/>
                <w:szCs w:val="20"/>
              </w:rPr>
              <w:t>esenvolver uma análise critica de projetos e construções sustentá</w:t>
            </w:r>
            <w:r w:rsidR="0016188B">
              <w:rPr>
                <w:rFonts w:ascii="Arial" w:hAnsi="Arial" w:cs="Arial"/>
                <w:sz w:val="20"/>
                <w:szCs w:val="20"/>
              </w:rPr>
              <w:t>veis</w:t>
            </w:r>
            <w:r w:rsidR="0016188B" w:rsidRPr="00161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88B">
              <w:rPr>
                <w:rFonts w:ascii="Arial" w:hAnsi="Arial" w:cs="Arial"/>
                <w:sz w:val="20"/>
                <w:szCs w:val="20"/>
              </w:rPr>
              <w:t>segundo três vertentes:  conceituação e situação do problema de Estudo; problemas e recursos Potenciais; p</w:t>
            </w:r>
            <w:r w:rsidR="00FA26DA" w:rsidRPr="0016188B">
              <w:rPr>
                <w:rFonts w:ascii="Arial" w:hAnsi="Arial" w:cs="Arial"/>
                <w:sz w:val="20"/>
                <w:szCs w:val="20"/>
              </w:rPr>
              <w:t xml:space="preserve">rojeto </w:t>
            </w:r>
            <w:r w:rsidR="0016188B">
              <w:rPr>
                <w:rFonts w:ascii="Arial" w:hAnsi="Arial" w:cs="Arial"/>
                <w:sz w:val="20"/>
                <w:szCs w:val="20"/>
              </w:rPr>
              <w:t>do edifício s</w:t>
            </w:r>
            <w:r w:rsidR="00FA26DA" w:rsidRPr="0016188B">
              <w:rPr>
                <w:rFonts w:ascii="Arial" w:hAnsi="Arial" w:cs="Arial"/>
                <w:sz w:val="20"/>
                <w:szCs w:val="20"/>
              </w:rPr>
              <w:t>ustentável.</w:t>
            </w:r>
          </w:p>
          <w:p w:rsidR="0016188B" w:rsidRPr="0016188B" w:rsidRDefault="0016188B" w:rsidP="00B31B7A">
            <w:pPr>
              <w:pStyle w:val="Corpodetexto"/>
              <w:rPr>
                <w:rFonts w:ascii="Arial"/>
                <w:sz w:val="20"/>
                <w:szCs w:val="20"/>
              </w:rPr>
            </w:pPr>
          </w:p>
        </w:tc>
      </w:tr>
      <w:tr w:rsidR="00E71D60">
        <w:trPr>
          <w:trHeight w:val="110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CONTE</w:t>
            </w:r>
            <w:r>
              <w:rPr>
                <w:rFonts w:hAnsi="Arial"/>
                <w:b/>
                <w:bCs/>
                <w:sz w:val="20"/>
                <w:szCs w:val="20"/>
              </w:rPr>
              <w:t>Ú</w:t>
            </w:r>
            <w:r>
              <w:rPr>
                <w:rFonts w:ascii="Arial"/>
                <w:b/>
                <w:bCs/>
                <w:sz w:val="20"/>
                <w:szCs w:val="20"/>
              </w:rPr>
              <w:t>DO PROGRAM</w:t>
            </w:r>
            <w:r>
              <w:rPr>
                <w:rFonts w:hAnsi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TICO: </w:t>
            </w:r>
          </w:p>
          <w:p w:rsidR="00DE49A2" w:rsidRPr="00DE49A2" w:rsidRDefault="00E811E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  <w:lang w:val="pt-BR"/>
              </w:rPr>
              <w:t>Construção civil e desenvolvimento sustentável.</w:t>
            </w:r>
            <w:r w:rsidRPr="00DE49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11ED" w:rsidRPr="00DE49A2" w:rsidRDefault="00E811E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Sustentabilidade social. Impactos sociais associados à produção e utilização do ambiente construído. Responsabilidade social corporativa e o setor de construção. Agenda 21da ONU. Agendas 21 para o setor de construção.</w:t>
            </w:r>
          </w:p>
          <w:p w:rsidR="00E811ED" w:rsidRPr="00DE49A2" w:rsidRDefault="00E811E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Sustentabilidade ambiental. Impactos ambientais associados à produção e utilização do ambiente construído. Conceito de ciclo de vida. Análise de ciclo de vida aplicada a edifícios.</w:t>
            </w:r>
          </w:p>
          <w:p w:rsidR="00E811ED" w:rsidRPr="00DE49A2" w:rsidRDefault="00E811E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Uso racional de água</w:t>
            </w:r>
          </w:p>
          <w:p w:rsidR="00E811ED" w:rsidRPr="00DE49A2" w:rsidRDefault="00E811E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Indicadores de sustentabilidade</w:t>
            </w:r>
          </w:p>
          <w:p w:rsidR="00394AFD" w:rsidRPr="00DE49A2" w:rsidRDefault="00394AF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Metodologias existentes para avaliação do desempenho ambiental de edifícios. Certificação verde de produtos e edifícios</w:t>
            </w:r>
          </w:p>
          <w:p w:rsidR="00394AFD" w:rsidRPr="00DE49A2" w:rsidRDefault="00394AF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Avaliação da sustentabilidade I: Definição de indicadores de sustentabilidade. Definição de desempenho de referência e de critérios de desempenho.</w:t>
            </w:r>
          </w:p>
          <w:p w:rsidR="00394AFD" w:rsidRPr="00DE49A2" w:rsidRDefault="00394AFD" w:rsidP="00DE49A2">
            <w:pPr>
              <w:pStyle w:val="PargrafodaLista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Eficiência energética</w:t>
            </w:r>
          </w:p>
          <w:p w:rsidR="00394AFD" w:rsidRPr="00DE49A2" w:rsidRDefault="00394AF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Avaliação Pós-Ocupação e comissionamento para sustentabilidade</w:t>
            </w:r>
          </w:p>
          <w:p w:rsidR="00394AFD" w:rsidRPr="00DE49A2" w:rsidRDefault="00394AF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Princípios de conforto térmico e projeto passivo</w:t>
            </w:r>
          </w:p>
          <w:p w:rsidR="00394AFD" w:rsidRPr="00DE49A2" w:rsidRDefault="00394AFD" w:rsidP="00DE49A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2">
              <w:rPr>
                <w:rFonts w:ascii="Arial" w:hAnsi="Arial" w:cs="Arial"/>
                <w:sz w:val="20"/>
                <w:szCs w:val="20"/>
              </w:rPr>
              <w:t>Estratégias de projeto e tecnologias para aumentar a sustentabilidade do ambiente construído.</w:t>
            </w:r>
          </w:p>
          <w:p w:rsidR="00394AFD" w:rsidRDefault="00394AFD">
            <w:pPr>
              <w:jc w:val="both"/>
            </w:pPr>
          </w:p>
        </w:tc>
      </w:tr>
      <w:tr w:rsidR="00E71D60">
        <w:trPr>
          <w:trHeight w:val="110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t>CRIT</w:t>
            </w:r>
            <w:r>
              <w:rPr>
                <w:rFonts w:hAnsi="Arial"/>
                <w:b/>
                <w:bCs/>
                <w:sz w:val="20"/>
                <w:szCs w:val="20"/>
              </w:rPr>
              <w:t>É</w:t>
            </w:r>
            <w:r>
              <w:rPr>
                <w:rFonts w:ascii="Arial"/>
                <w:b/>
                <w:bCs/>
                <w:sz w:val="20"/>
                <w:szCs w:val="20"/>
              </w:rPr>
              <w:t>RIOS DE AVALIA</w:t>
            </w:r>
            <w:r>
              <w:rPr>
                <w:rFonts w:hAnsi="Arial"/>
                <w:b/>
                <w:bCs/>
                <w:sz w:val="20"/>
                <w:szCs w:val="20"/>
              </w:rPr>
              <w:t>ÇÃ</w:t>
            </w:r>
            <w:r>
              <w:rPr>
                <w:rFonts w:ascii="Arial"/>
                <w:b/>
                <w:bCs/>
                <w:sz w:val="20"/>
                <w:szCs w:val="20"/>
              </w:rPr>
              <w:t>O:</w:t>
            </w:r>
          </w:p>
          <w:p w:rsidR="00E71D60" w:rsidRDefault="00B31B7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 avalia</w:t>
            </w:r>
            <w:r>
              <w:rPr>
                <w:rFonts w:hAnsi="Arial"/>
                <w:sz w:val="20"/>
                <w:szCs w:val="20"/>
              </w:rPr>
              <w:t>çã</w:t>
            </w:r>
            <w:r>
              <w:rPr>
                <w:rFonts w:ascii="Arial"/>
                <w:sz w:val="20"/>
                <w:szCs w:val="20"/>
              </w:rPr>
              <w:t>o consiste em um processo cont</w:t>
            </w:r>
            <w:r>
              <w:rPr>
                <w:rFonts w:hAns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nuo envolvendo todas as aulas e a participa</w:t>
            </w:r>
            <w:r>
              <w:rPr>
                <w:rFonts w:hAnsi="Arial"/>
                <w:sz w:val="20"/>
                <w:szCs w:val="20"/>
              </w:rPr>
              <w:t>çã</w:t>
            </w:r>
            <w:r>
              <w:rPr>
                <w:rFonts w:ascii="Arial"/>
                <w:sz w:val="20"/>
                <w:szCs w:val="20"/>
              </w:rPr>
              <w:t>o dos alunos nas discuss</w:t>
            </w:r>
            <w:r>
              <w:rPr>
                <w:rFonts w:hAnsi="Arial"/>
                <w:sz w:val="20"/>
                <w:szCs w:val="20"/>
              </w:rPr>
              <w:t>õ</w:t>
            </w:r>
            <w:r>
              <w:rPr>
                <w:rFonts w:ascii="Arial"/>
                <w:sz w:val="20"/>
                <w:szCs w:val="20"/>
              </w:rPr>
              <w:t>es, al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ascii="Arial"/>
                <w:sz w:val="20"/>
                <w:szCs w:val="20"/>
              </w:rPr>
              <w:t>m da avalia</w:t>
            </w:r>
            <w:r>
              <w:rPr>
                <w:rFonts w:hAnsi="Arial"/>
                <w:sz w:val="20"/>
                <w:szCs w:val="20"/>
              </w:rPr>
              <w:t>çã</w:t>
            </w:r>
            <w:r>
              <w:rPr>
                <w:rFonts w:ascii="Arial"/>
                <w:sz w:val="20"/>
                <w:szCs w:val="20"/>
              </w:rPr>
              <w:t>o dos seguintes produtos:</w:t>
            </w:r>
          </w:p>
          <w:p w:rsidR="00E71D60" w:rsidRPr="0016188B" w:rsidRDefault="00B31B7A">
            <w:pPr>
              <w:jc w:val="both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1. Semin</w:t>
            </w:r>
            <w:r>
              <w:rPr>
                <w:rFonts w:hAnsi="Arial"/>
                <w:sz w:val="20"/>
                <w:szCs w:val="20"/>
              </w:rPr>
              <w:t>á</w:t>
            </w:r>
            <w:r>
              <w:rPr>
                <w:rFonts w:ascii="Arial"/>
                <w:sz w:val="20"/>
                <w:szCs w:val="20"/>
              </w:rPr>
              <w:t xml:space="preserve">rios e </w:t>
            </w:r>
            <w:r w:rsidR="0016188B">
              <w:rPr>
                <w:rFonts w:ascii="Arial"/>
                <w:sz w:val="20"/>
                <w:szCs w:val="20"/>
              </w:rPr>
              <w:t>exerc</w:t>
            </w:r>
            <w:r w:rsidR="0016188B">
              <w:rPr>
                <w:rFonts w:ascii="Arial"/>
                <w:sz w:val="20"/>
                <w:szCs w:val="20"/>
              </w:rPr>
              <w:t>í</w:t>
            </w:r>
            <w:r w:rsidR="0016188B">
              <w:rPr>
                <w:rFonts w:ascii="Arial"/>
                <w:sz w:val="20"/>
                <w:szCs w:val="20"/>
              </w:rPr>
              <w:t xml:space="preserve">os desenvolvicos </w:t>
            </w:r>
            <w:r>
              <w:rPr>
                <w:rFonts w:ascii="Arial"/>
                <w:sz w:val="20"/>
                <w:szCs w:val="20"/>
              </w:rPr>
              <w:t>ao longo da disciplina.</w:t>
            </w:r>
          </w:p>
          <w:p w:rsidR="00E71D60" w:rsidRDefault="00B31B7A" w:rsidP="00394AFD">
            <w:pPr>
              <w:jc w:val="both"/>
            </w:pPr>
            <w:r>
              <w:rPr>
                <w:rFonts w:ascii="Arial"/>
                <w:sz w:val="20"/>
                <w:szCs w:val="20"/>
              </w:rPr>
              <w:t xml:space="preserve">2. Artigo sobre tema afeto </w:t>
            </w:r>
            <w:r>
              <w:rPr>
                <w:rFonts w:hAnsi="Arial"/>
                <w:sz w:val="20"/>
                <w:szCs w:val="20"/>
              </w:rPr>
              <w:t>à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disciplina. </w:t>
            </w:r>
          </w:p>
        </w:tc>
      </w:tr>
      <w:tr w:rsidR="00E71D60">
        <w:trPr>
          <w:trHeight w:val="443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/>
                <w:b/>
                <w:bCs/>
                <w:sz w:val="20"/>
                <w:szCs w:val="20"/>
              </w:rPr>
              <w:lastRenderedPageBreak/>
              <w:t xml:space="preserve">METODOLOGIA: </w:t>
            </w:r>
          </w:p>
          <w:p w:rsidR="00E71D60" w:rsidRDefault="00B31B7A">
            <w:pPr>
              <w:jc w:val="both"/>
            </w:pPr>
            <w:r>
              <w:rPr>
                <w:rFonts w:ascii="Arial"/>
                <w:sz w:val="20"/>
                <w:szCs w:val="20"/>
              </w:rPr>
              <w:t>Aulas expositivas e dialogadas. Estudos dirigidos. Semina</w:t>
            </w:r>
            <w:r>
              <w:rPr>
                <w:rFonts w:hAnsi="Arial"/>
                <w:sz w:val="20"/>
                <w:szCs w:val="20"/>
              </w:rPr>
              <w:t>́</w:t>
            </w:r>
            <w:r>
              <w:rPr>
                <w:rFonts w:ascii="Arial"/>
                <w:sz w:val="20"/>
                <w:szCs w:val="20"/>
              </w:rPr>
              <w:t>rios de estudos. Orienta</w:t>
            </w:r>
            <w:r>
              <w:rPr>
                <w:rFonts w:hAnsi="Arial"/>
                <w:sz w:val="20"/>
                <w:szCs w:val="20"/>
              </w:rPr>
              <w:t>çã</w:t>
            </w:r>
            <w:r>
              <w:rPr>
                <w:rFonts w:ascii="Arial"/>
                <w:sz w:val="20"/>
                <w:szCs w:val="20"/>
              </w:rPr>
              <w:t>o dos trabalhos.</w:t>
            </w:r>
          </w:p>
        </w:tc>
      </w:tr>
      <w:tr w:rsidR="00E71D60">
        <w:trPr>
          <w:trHeight w:val="1262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lastRenderedPageBreak/>
              <w:t>Bibliografia B</w:t>
            </w:r>
            <w:r>
              <w:rPr>
                <w:rFonts w:hAnsi="Arial"/>
                <w:b/>
                <w:bCs/>
                <w:sz w:val="16"/>
                <w:szCs w:val="16"/>
              </w:rPr>
              <w:t>á</w:t>
            </w:r>
            <w:r>
              <w:rPr>
                <w:rFonts w:ascii="Arial"/>
                <w:b/>
                <w:bCs/>
                <w:sz w:val="16"/>
                <w:szCs w:val="16"/>
              </w:rPr>
              <w:t>sica:</w:t>
            </w:r>
          </w:p>
          <w:p w:rsidR="00394AFD" w:rsidRPr="00DE49A2" w:rsidRDefault="00394AFD" w:rsidP="00394AFD">
            <w:pPr>
              <w:pStyle w:val="Padro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66"/>
              <w:rPr>
                <w:rFonts w:ascii="Arial" w:eastAsia="Arial" w:hAnsi="Arial" w:cs="Arial"/>
                <w:sz w:val="16"/>
                <w:szCs w:val="16"/>
                <w:u w:color="000000"/>
                <w:lang w:val="pt-PT"/>
              </w:rPr>
            </w:pPr>
            <w:r w:rsidRPr="00DE49A2">
              <w:rPr>
                <w:rFonts w:ascii="Arial" w:eastAsia="Arial" w:hAnsi="Arial" w:cs="Arial"/>
                <w:sz w:val="16"/>
                <w:szCs w:val="16"/>
                <w:u w:color="000000"/>
                <w:lang w:val="pt-PT"/>
              </w:rPr>
              <w:t>SOUZA, C. LEITE. Cidades Sustentáveis, Cidades Inteligentes. 1. Ed. São Paulo: Bookman, 2012. v. 1. 200 p.</w:t>
            </w:r>
          </w:p>
          <w:p w:rsidR="00DE49A2" w:rsidRPr="00DE49A2" w:rsidRDefault="00394AFD">
            <w:pPr>
              <w:pStyle w:val="Padro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66"/>
              <w:rPr>
                <w:rFonts w:ascii="Arial" w:eastAsia="Arial" w:hAnsi="Arial" w:cs="Arial"/>
                <w:color w:val="262626"/>
                <w:sz w:val="16"/>
                <w:szCs w:val="16"/>
                <w:u w:color="000000"/>
                <w:lang w:val="pt-PT"/>
              </w:rPr>
            </w:pPr>
            <w:r w:rsidRPr="003D2E64">
              <w:rPr>
                <w:rStyle w:val="Forte"/>
                <w:rFonts w:ascii="Arial" w:hAnsi="Arial" w:cs="Arial"/>
                <w:b w:val="0"/>
                <w:sz w:val="16"/>
                <w:szCs w:val="16"/>
                <w:lang w:val="pt-PT"/>
              </w:rPr>
              <w:t>CORBELLA</w:t>
            </w:r>
            <w:r w:rsidRPr="003D2E64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, </w:t>
            </w:r>
            <w:r w:rsidRPr="00DE49A2">
              <w:rPr>
                <w:rFonts w:ascii="Arial" w:hAnsi="Arial" w:cs="Arial"/>
                <w:sz w:val="16"/>
                <w:szCs w:val="16"/>
                <w:lang w:val="pt-PT"/>
              </w:rPr>
              <w:t xml:space="preserve">Oscar; YANNAS, Simos. </w:t>
            </w:r>
            <w:r w:rsidRPr="00DE49A2">
              <w:rPr>
                <w:rStyle w:val="Forte"/>
                <w:rFonts w:ascii="Arial" w:hAnsi="Arial" w:cs="Arial"/>
                <w:sz w:val="16"/>
                <w:szCs w:val="16"/>
                <w:lang w:val="pt-PT"/>
              </w:rPr>
              <w:t>Em Busca de Uma Arquitetura Sustentável Para os Trópicos</w:t>
            </w:r>
            <w:r w:rsidRPr="00DE49A2">
              <w:rPr>
                <w:rFonts w:ascii="Arial" w:hAnsi="Arial" w:cs="Arial"/>
                <w:sz w:val="16"/>
                <w:szCs w:val="16"/>
                <w:lang w:val="pt-PT"/>
              </w:rPr>
              <w:t xml:space="preserve"> [2.ed.] 305 páginas. </w:t>
            </w:r>
          </w:p>
          <w:p w:rsidR="00DE49A2" w:rsidRPr="00DE49A2" w:rsidRDefault="005935D0" w:rsidP="00DE49A2">
            <w:pPr>
              <w:pStyle w:val="Ttulo2"/>
              <w:keepNext w:val="0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MACAULAY, </w:t>
            </w:r>
            <w:r w:rsidR="00DE49A2"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D. R. </w:t>
            </w:r>
            <w:r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MCLENNAN, </w:t>
            </w:r>
            <w:r w:rsidR="00DE49A2" w:rsidRPr="00DE49A2">
              <w:rPr>
                <w:rFonts w:ascii="Arial" w:hAnsi="Arial"/>
                <w:b w:val="0"/>
                <w:i/>
                <w:sz w:val="16"/>
                <w:szCs w:val="16"/>
              </w:rPr>
              <w:t>J.F. The ecological engineer. Volume one. Keen Engineering. Ecotone Publishing. 2006.</w:t>
            </w:r>
          </w:p>
          <w:p w:rsidR="00DE49A2" w:rsidRPr="00DE49A2" w:rsidRDefault="00DE49A2" w:rsidP="00DE49A2">
            <w:pPr>
              <w:rPr>
                <w:sz w:val="16"/>
                <w:szCs w:val="16"/>
                <w:lang w:val="en-US" w:eastAsia="pt-BR"/>
              </w:rPr>
            </w:pPr>
          </w:p>
          <w:p w:rsidR="00E71D60" w:rsidRPr="00DE49A2" w:rsidRDefault="00B31B7A">
            <w:pPr>
              <w:jc w:val="both"/>
              <w:rPr>
                <w:b/>
                <w:bCs/>
                <w:sz w:val="16"/>
                <w:szCs w:val="16"/>
              </w:rPr>
            </w:pPr>
            <w:r w:rsidRPr="00DE49A2">
              <w:rPr>
                <w:rFonts w:ascii="Arial"/>
                <w:b/>
                <w:bCs/>
                <w:sz w:val="16"/>
                <w:szCs w:val="16"/>
              </w:rPr>
              <w:t>Bibliografia Complementar: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BRUNTLAND, 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G. H</w:t>
            </w:r>
            <w:r w:rsidR="00394AFD" w:rsidRPr="00DE49A2">
              <w:rPr>
                <w:rFonts w:ascii="Arial" w:hAnsi="Arial"/>
                <w:caps/>
                <w:sz w:val="16"/>
                <w:szCs w:val="16"/>
                <w:lang w:val="en-US"/>
              </w:rPr>
              <w:t>.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(editor).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Our Common Future: The World Commission on Environment and Development. 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Oxford: Oxford University Press. 398 pp. 1987.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BALDWIN, R.; YATES, A.; HOWARD, N.; RAO, 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S.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BREEAM 98 for offices: an environmental assessment method for office buildings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. BRE Report. Garston, CRC. 1998.  36 pp. </w:t>
            </w:r>
          </w:p>
          <w:p w:rsidR="00394AFD" w:rsidRPr="00DE49A2" w:rsidRDefault="005935D0" w:rsidP="00394AFD">
            <w:pPr>
              <w:pStyle w:val="Textodecomentrio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Style w:val="small1"/>
                <w:rFonts w:ascii="Arial" w:hAnsi="Arial"/>
                <w:sz w:val="16"/>
                <w:szCs w:val="16"/>
                <w:lang w:val="en-US"/>
              </w:rPr>
              <w:t>CARMODY, J.</w:t>
            </w: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et al.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Minnesota Sustainable Design Guide, version 1.0.  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Minneapolis, MN: University of Minnesota, Hennepin County, the Minnesota Office of Environmental Assistance, and </w:t>
            </w:r>
            <w:proofErr w:type="spellStart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Hellmuth</w:t>
            </w:r>
            <w:proofErr w:type="spellEnd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, Obata &amp; </w:t>
            </w:r>
            <w:proofErr w:type="spellStart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Kassabaum</w:t>
            </w:r>
            <w:proofErr w:type="spellEnd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Architects. 2000. 109 pp. 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COLE, R.J.; LARSSON, N.  </w:t>
            </w:r>
            <w:proofErr w:type="spellStart"/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GBTool</w:t>
            </w:r>
            <w:proofErr w:type="spellEnd"/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User Manual.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Otawa</w:t>
            </w:r>
            <w:proofErr w:type="spellEnd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: Green Building Challenge. 2002. 68 pp.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COOPER, I.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Which focus for building assessment methods – environmental performance or sustainability?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Building Research and Information, v. 27, n. 4/5, July-October 1999, p. 321- 331.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>DICKIE, I.; HOWARD, N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.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Assessing environmental impacts of construction: industry consensus, BREEAM and UK </w:t>
            </w:r>
            <w:proofErr w:type="spellStart"/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ecopoints</w:t>
            </w:r>
            <w:proofErr w:type="spellEnd"/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.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BRE Digest 446. BRE Centre for Sustainable Construction. 12 pp. 2000.</w:t>
            </w:r>
          </w:p>
          <w:p w:rsidR="00394AFD" w:rsidRPr="00DE49A2" w:rsidRDefault="005935D0" w:rsidP="00394AFD">
            <w:pPr>
              <w:pStyle w:val="Ttulo2"/>
              <w:keepNext w:val="0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EARTH PLEDGE FOUNDATION. </w:t>
            </w:r>
            <w:r w:rsidR="00394AFD" w:rsidRPr="00DE49A2">
              <w:rPr>
                <w:rFonts w:ascii="Arial" w:hAnsi="Arial"/>
                <w:b w:val="0"/>
                <w:sz w:val="16"/>
                <w:szCs w:val="16"/>
              </w:rPr>
              <w:t>Sustainable architecture white papers.</w:t>
            </w:r>
            <w:r w:rsidR="00394AFD"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 Earth Pledge Series on sustainable development. Quebec, Earth Pledge. 3a. ed. 2004. 324 pp. (ISBN 0-9675099-1-2).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INTERNATIONAL COUNCIL FOR RESEARCH AND INNOVATION IN BUILDING AND CONSTRUCTION (ED.). 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Agenda 21 on Sustainable Construction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. CIB Report Publication 237. Rotterdam: CIB, July 1999. 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INTERNATIONAL COUNCIL FOR RESEARCH AND INNOVATION IN BUILDING AND CONSTRUCTION - CIB; 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United Nations </w:t>
            </w:r>
            <w:proofErr w:type="spellStart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Programme</w:t>
            </w:r>
            <w:proofErr w:type="spellEnd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, International Environmental Technology Centre – UNEP-IETC</w:t>
            </w:r>
            <w:r w:rsidR="00394AFD" w:rsidRPr="00DE49A2">
              <w:rPr>
                <w:rFonts w:ascii="Arial" w:hAnsi="Arial"/>
                <w:caps/>
                <w:sz w:val="16"/>
                <w:szCs w:val="16"/>
                <w:lang w:val="en-US"/>
              </w:rPr>
              <w:t xml:space="preserve"> 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(Eds.).  </w:t>
            </w:r>
            <w:r w:rsidR="00394AFD" w:rsidRPr="00DE49A2">
              <w:rPr>
                <w:rFonts w:ascii="Arial" w:hAnsi="Arial"/>
                <w:i/>
                <w:sz w:val="16"/>
                <w:szCs w:val="16"/>
                <w:lang w:val="en-US"/>
              </w:rPr>
              <w:t>Agenda 21 for Sustainable Construction in Developing Countries: a discussion document.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 BOUTEK Report no. </w:t>
            </w:r>
            <w:proofErr w:type="spellStart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>Bou</w:t>
            </w:r>
            <w:proofErr w:type="spellEnd"/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/E0204. Pretoria: CIB/UNEP-IETC. 2002. </w:t>
            </w:r>
          </w:p>
          <w:p w:rsidR="00394AFD" w:rsidRPr="00DE49A2" w:rsidRDefault="005935D0" w:rsidP="00394AFD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DE49A2">
              <w:rPr>
                <w:rFonts w:ascii="Arial" w:hAnsi="Arial"/>
                <w:sz w:val="16"/>
                <w:szCs w:val="16"/>
                <w:lang w:val="en-US"/>
              </w:rPr>
              <w:t>GLAVINICH, T</w:t>
            </w:r>
            <w:r w:rsidR="00394AFD" w:rsidRPr="00DE49A2">
              <w:rPr>
                <w:rFonts w:ascii="Arial" w:hAnsi="Arial"/>
                <w:sz w:val="16"/>
                <w:szCs w:val="16"/>
                <w:lang w:val="en-US"/>
              </w:rPr>
              <w:t xml:space="preserve">.E. Contractor’s guide to green building construction: management, project delivery, documentation and risk reduction. John Wiley and Sons, Inc. 2008. </w:t>
            </w:r>
          </w:p>
          <w:p w:rsidR="00394AFD" w:rsidRPr="00DE49A2" w:rsidRDefault="005935D0" w:rsidP="00394AFD">
            <w:pPr>
              <w:pStyle w:val="Ttulo2"/>
              <w:keepNext w:val="0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/>
                <w:b w:val="0"/>
                <w:i/>
                <w:spacing w:val="-3"/>
                <w:sz w:val="16"/>
                <w:szCs w:val="16"/>
              </w:rPr>
            </w:pPr>
            <w:r w:rsidRPr="00DE49A2">
              <w:rPr>
                <w:rFonts w:ascii="Arial" w:hAnsi="Arial"/>
                <w:b w:val="0"/>
                <w:i/>
                <w:spacing w:val="-3"/>
                <w:sz w:val="16"/>
                <w:szCs w:val="16"/>
              </w:rPr>
              <w:t xml:space="preserve">KIBERT, </w:t>
            </w:r>
            <w:r w:rsidR="00394AFD" w:rsidRPr="00DE49A2">
              <w:rPr>
                <w:rFonts w:ascii="Arial" w:hAnsi="Arial"/>
                <w:b w:val="0"/>
                <w:i/>
                <w:spacing w:val="-3"/>
                <w:sz w:val="16"/>
                <w:szCs w:val="16"/>
              </w:rPr>
              <w:t xml:space="preserve">C.J., J. </w:t>
            </w:r>
            <w:r w:rsidR="00394AFD" w:rsidRPr="00DE49A2">
              <w:rPr>
                <w:rFonts w:ascii="Arial" w:hAnsi="Arial"/>
                <w:b w:val="0"/>
                <w:spacing w:val="-3"/>
                <w:sz w:val="16"/>
                <w:szCs w:val="16"/>
              </w:rPr>
              <w:t>Sustainable construction: Green building design and delivery.</w:t>
            </w:r>
            <w:r w:rsidR="00394AFD" w:rsidRPr="00DE49A2">
              <w:rPr>
                <w:rFonts w:ascii="Arial" w:hAnsi="Arial"/>
                <w:b w:val="0"/>
                <w:i/>
                <w:spacing w:val="-3"/>
                <w:sz w:val="16"/>
                <w:szCs w:val="16"/>
              </w:rPr>
              <w:t xml:space="preserve"> John Wiley and Sons, Inc. 2005.</w:t>
            </w:r>
          </w:p>
          <w:p w:rsidR="00394AFD" w:rsidRPr="00DE49A2" w:rsidRDefault="005935D0" w:rsidP="00394AFD">
            <w:pPr>
              <w:pStyle w:val="Ttulo2"/>
              <w:keepNext w:val="0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/>
                <w:b w:val="0"/>
                <w:i/>
                <w:spacing w:val="-3"/>
                <w:sz w:val="16"/>
                <w:szCs w:val="16"/>
              </w:rPr>
            </w:pPr>
            <w:r w:rsidRPr="00DE49A2">
              <w:rPr>
                <w:rFonts w:ascii="Arial" w:hAnsi="Arial"/>
                <w:b w:val="0"/>
                <w:i/>
                <w:spacing w:val="-3"/>
                <w:sz w:val="16"/>
                <w:szCs w:val="16"/>
                <w:lang w:val="nl-NL"/>
              </w:rPr>
              <w:t>KWOK, A.G.; GRONDZIK, W.T</w:t>
            </w:r>
            <w:r w:rsidR="00394AFD" w:rsidRPr="00DE49A2">
              <w:rPr>
                <w:rFonts w:ascii="Arial" w:hAnsi="Arial"/>
                <w:b w:val="0"/>
                <w:i/>
                <w:spacing w:val="-3"/>
                <w:sz w:val="16"/>
                <w:szCs w:val="16"/>
                <w:lang w:val="nl-NL"/>
              </w:rPr>
              <w:t xml:space="preserve">. </w:t>
            </w:r>
            <w:r w:rsidR="00394AFD" w:rsidRPr="00DE49A2">
              <w:rPr>
                <w:rFonts w:ascii="Arial" w:hAnsi="Arial"/>
                <w:b w:val="0"/>
                <w:spacing w:val="-3"/>
                <w:sz w:val="16"/>
                <w:szCs w:val="16"/>
                <w:lang w:val="nl-NL"/>
              </w:rPr>
              <w:t xml:space="preserve">The greenstudio handbook. </w:t>
            </w:r>
            <w:r w:rsidR="00394AFD" w:rsidRPr="00DE49A2">
              <w:rPr>
                <w:rFonts w:ascii="Arial" w:hAnsi="Arial"/>
                <w:b w:val="0"/>
                <w:spacing w:val="-3"/>
                <w:sz w:val="16"/>
                <w:szCs w:val="16"/>
              </w:rPr>
              <w:t>Environmental strategies for schematic design.</w:t>
            </w:r>
            <w:r w:rsidR="00394AFD" w:rsidRPr="00DE49A2">
              <w:rPr>
                <w:rFonts w:ascii="Arial" w:hAnsi="Arial"/>
                <w:b w:val="0"/>
                <w:i/>
                <w:spacing w:val="-3"/>
                <w:sz w:val="16"/>
                <w:szCs w:val="16"/>
              </w:rPr>
              <w:t xml:space="preserve"> Architectural Press. 2007. 378p.</w:t>
            </w:r>
          </w:p>
          <w:p w:rsidR="00394AFD" w:rsidRPr="00DE49A2" w:rsidRDefault="005935D0" w:rsidP="00394AFD">
            <w:pPr>
              <w:pStyle w:val="Ttulo2"/>
              <w:keepNext w:val="0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/>
                <w:b w:val="0"/>
                <w:i/>
                <w:sz w:val="16"/>
                <w:szCs w:val="16"/>
              </w:rPr>
            </w:pPr>
            <w:r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MCDONOUGH; W.; BRAUNGART, M. </w:t>
            </w:r>
            <w:r w:rsidR="00394AFD" w:rsidRPr="00DE49A2">
              <w:rPr>
                <w:rFonts w:ascii="Arial" w:hAnsi="Arial"/>
                <w:b w:val="0"/>
                <w:sz w:val="16"/>
                <w:szCs w:val="16"/>
              </w:rPr>
              <w:t>Cradle to cradle: remaking the way we do things.</w:t>
            </w:r>
            <w:r w:rsidR="00394AFD" w:rsidRPr="00DE49A2">
              <w:rPr>
                <w:rFonts w:ascii="Arial" w:hAnsi="Arial"/>
                <w:b w:val="0"/>
                <w:i/>
                <w:sz w:val="16"/>
                <w:szCs w:val="16"/>
              </w:rPr>
              <w:t xml:space="preserve"> 1st. ed. New York, North Point Press. 2002. 93 pp. (ISBN 0-86547-587-3)</w:t>
            </w:r>
          </w:p>
          <w:p w:rsidR="005935D0" w:rsidRDefault="005935D0" w:rsidP="005935D0">
            <w:pPr>
              <w:pStyle w:val="Corpodetexto2"/>
              <w:numPr>
                <w:ilvl w:val="0"/>
                <w:numId w:val="4"/>
              </w:numPr>
              <w:spacing w:before="120" w:after="0" w:line="240" w:lineRule="auto"/>
              <w:ind w:right="207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SILVA, V.G</w:t>
            </w:r>
            <w:r w:rsidR="00394AFD" w:rsidRPr="00DE49A2">
              <w:rPr>
                <w:rFonts w:ascii="Arial" w:hAnsi="Arial"/>
                <w:sz w:val="16"/>
                <w:szCs w:val="16"/>
              </w:rPr>
              <w:t xml:space="preserve">. </w:t>
            </w:r>
            <w:r w:rsidR="00394AFD" w:rsidRPr="00DE49A2">
              <w:rPr>
                <w:rFonts w:ascii="Arial" w:hAnsi="Arial"/>
                <w:i/>
                <w:sz w:val="16"/>
                <w:szCs w:val="16"/>
              </w:rPr>
              <w:t xml:space="preserve">Avaliação da sustentabilidade de edifícios de escritórios brasileiros: diretrizes e base metodológica. </w:t>
            </w:r>
            <w:r w:rsidR="00394AFD" w:rsidRPr="00DE49A2">
              <w:rPr>
                <w:rFonts w:ascii="Arial" w:hAnsi="Arial"/>
                <w:sz w:val="16"/>
                <w:szCs w:val="16"/>
              </w:rPr>
              <w:t>São Paulo, Escola Politécnica da Universidade de São Paulo. Departamento de Engenharia de Construção Civil. 210 pp. 2003.</w:t>
            </w:r>
            <w:r w:rsidR="00394AFD" w:rsidRPr="00DE49A2">
              <w:rPr>
                <w:rFonts w:ascii="Arial" w:hAnsi="Arial"/>
                <w:i/>
                <w:sz w:val="16"/>
                <w:szCs w:val="16"/>
              </w:rPr>
              <w:t xml:space="preserve"> (Tese Doutorado).</w:t>
            </w:r>
          </w:p>
          <w:p w:rsidR="00E71D60" w:rsidRPr="005935D0" w:rsidRDefault="005935D0" w:rsidP="005935D0">
            <w:pPr>
              <w:pStyle w:val="Corpodetexto2"/>
              <w:numPr>
                <w:ilvl w:val="0"/>
                <w:numId w:val="4"/>
              </w:numPr>
              <w:spacing w:before="120" w:after="0" w:line="240" w:lineRule="auto"/>
              <w:ind w:right="207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5935D0">
              <w:rPr>
                <w:rFonts w:ascii="Arial" w:hAnsi="Arial"/>
                <w:sz w:val="16"/>
                <w:szCs w:val="16"/>
                <w:lang w:val="en-US"/>
              </w:rPr>
              <w:t xml:space="preserve">WAKERNAGEL, M.; REES, W. </w:t>
            </w:r>
            <w:r w:rsidR="00394AFD" w:rsidRPr="005935D0">
              <w:rPr>
                <w:rFonts w:ascii="Arial" w:hAnsi="Arial"/>
                <w:i/>
                <w:sz w:val="16"/>
                <w:szCs w:val="16"/>
                <w:lang w:val="en-US"/>
              </w:rPr>
              <w:t>Our ecological footprint: reducing human impact on Earth.</w:t>
            </w:r>
            <w:r w:rsidR="00394AFD" w:rsidRPr="005935D0">
              <w:rPr>
                <w:rFonts w:ascii="Arial" w:hAnsi="Arial"/>
                <w:sz w:val="16"/>
                <w:szCs w:val="16"/>
                <w:lang w:val="en-US"/>
              </w:rPr>
              <w:t xml:space="preserve"> The New </w:t>
            </w:r>
            <w:proofErr w:type="spellStart"/>
            <w:r w:rsidR="00394AFD" w:rsidRPr="005935D0">
              <w:rPr>
                <w:rFonts w:ascii="Arial" w:hAnsi="Arial"/>
                <w:sz w:val="16"/>
                <w:szCs w:val="16"/>
                <w:lang w:val="en-US"/>
              </w:rPr>
              <w:t>Cathalist</w:t>
            </w:r>
            <w:proofErr w:type="spellEnd"/>
            <w:r w:rsidR="00394AFD" w:rsidRPr="005935D0">
              <w:rPr>
                <w:rFonts w:ascii="Arial" w:hAnsi="Arial"/>
                <w:sz w:val="16"/>
                <w:szCs w:val="16"/>
                <w:lang w:val="en-US"/>
              </w:rPr>
              <w:t xml:space="preserve"> Bioregional Series. Gabriola Island, New Society Publishers. </w:t>
            </w:r>
            <w:r w:rsidR="00394AFD" w:rsidRPr="005935D0">
              <w:rPr>
                <w:rFonts w:ascii="Arial" w:hAnsi="Arial"/>
                <w:sz w:val="16"/>
                <w:szCs w:val="16"/>
              </w:rPr>
              <w:t>1996. 160 pp. (ISBN (Canada) 1-55092-251-3</w:t>
            </w:r>
          </w:p>
        </w:tc>
      </w:tr>
      <w:tr w:rsidR="00E71D60">
        <w:trPr>
          <w:trHeight w:val="905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jc w:val="both"/>
            </w:pPr>
            <w:r>
              <w:rPr>
                <w:rFonts w:ascii="Arial"/>
                <w:sz w:val="16"/>
                <w:szCs w:val="16"/>
              </w:rPr>
              <w:lastRenderedPageBreak/>
              <w:t>Informa</w:t>
            </w:r>
            <w:r>
              <w:rPr>
                <w:rFonts w:hAnsi="Arial"/>
                <w:sz w:val="16"/>
                <w:szCs w:val="16"/>
              </w:rPr>
              <w:t>çõ</w:t>
            </w:r>
            <w:r>
              <w:rPr>
                <w:rFonts w:ascii="Arial"/>
                <w:sz w:val="16"/>
                <w:szCs w:val="16"/>
              </w:rPr>
              <w:t xml:space="preserve">es complementares: </w:t>
            </w:r>
            <w:r>
              <w:rPr>
                <w:rFonts w:hAnsi="Arial"/>
                <w:sz w:val="16"/>
                <w:szCs w:val="16"/>
              </w:rPr>
              <w:t>É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imprescind</w:t>
            </w:r>
            <w:r>
              <w:rPr>
                <w:rFonts w:hAnsi="Arial"/>
                <w:sz w:val="16"/>
                <w:szCs w:val="16"/>
              </w:rPr>
              <w:t>í</w:t>
            </w:r>
            <w:r>
              <w:rPr>
                <w:rFonts w:ascii="Arial"/>
                <w:sz w:val="16"/>
                <w:szCs w:val="16"/>
              </w:rPr>
              <w:t>vel a presen</w:t>
            </w:r>
            <w:r>
              <w:rPr>
                <w:rFonts w:hAnsi="Arial"/>
                <w:sz w:val="16"/>
                <w:szCs w:val="16"/>
              </w:rPr>
              <w:t>ç</w:t>
            </w:r>
            <w:r>
              <w:rPr>
                <w:rFonts w:ascii="Arial"/>
                <w:sz w:val="16"/>
                <w:szCs w:val="16"/>
              </w:rPr>
              <w:t>a do aluno em 75% (m</w:t>
            </w:r>
            <w:r>
              <w:rPr>
                <w:rFonts w:hAnsi="Arial"/>
                <w:sz w:val="16"/>
                <w:szCs w:val="16"/>
              </w:rPr>
              <w:t>í</w:t>
            </w:r>
            <w:r>
              <w:rPr>
                <w:rFonts w:ascii="Arial"/>
                <w:sz w:val="16"/>
                <w:szCs w:val="16"/>
              </w:rPr>
              <w:t>nimo) das aulas, observando-se que a aus</w:t>
            </w:r>
            <w:r>
              <w:rPr>
                <w:rFonts w:hAnsi="Arial"/>
                <w:sz w:val="16"/>
                <w:szCs w:val="16"/>
              </w:rPr>
              <w:t>ê</w:t>
            </w:r>
            <w:r>
              <w:rPr>
                <w:rFonts w:ascii="Arial"/>
                <w:sz w:val="16"/>
                <w:szCs w:val="16"/>
              </w:rPr>
              <w:t>ncia no momento das chamadas implica em falta para o aluno. Trabalhos que n</w:t>
            </w:r>
            <w:r>
              <w:rPr>
                <w:rFonts w:hAnsi="Arial"/>
                <w:sz w:val="16"/>
                <w:szCs w:val="16"/>
              </w:rPr>
              <w:t>ã</w:t>
            </w:r>
            <w:r>
              <w:rPr>
                <w:rFonts w:ascii="Arial"/>
                <w:sz w:val="16"/>
                <w:szCs w:val="16"/>
              </w:rPr>
              <w:t>o forem entregues na data marcada s</w:t>
            </w:r>
            <w:r>
              <w:rPr>
                <w:rFonts w:hAnsi="Arial"/>
                <w:sz w:val="16"/>
                <w:szCs w:val="16"/>
              </w:rPr>
              <w:t>ó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ser</w:t>
            </w:r>
            <w:r>
              <w:rPr>
                <w:rFonts w:hAnsi="Arial"/>
                <w:sz w:val="16"/>
                <w:szCs w:val="16"/>
              </w:rPr>
              <w:t>ã</w:t>
            </w:r>
            <w:r>
              <w:rPr>
                <w:rFonts w:ascii="Arial"/>
                <w:sz w:val="16"/>
                <w:szCs w:val="16"/>
              </w:rPr>
              <w:t xml:space="preserve">o recebidos posteriormente mediante montagem de processo junto </w:t>
            </w:r>
            <w:r>
              <w:rPr>
                <w:rFonts w:hAnsi="Arial"/>
                <w:sz w:val="16"/>
                <w:szCs w:val="16"/>
              </w:rPr>
              <w:t>à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secretaria. Trabalhos que n</w:t>
            </w:r>
            <w:r>
              <w:rPr>
                <w:rFonts w:hAnsi="Arial"/>
                <w:sz w:val="16"/>
                <w:szCs w:val="16"/>
              </w:rPr>
              <w:t>ã</w:t>
            </w:r>
            <w:r>
              <w:rPr>
                <w:rFonts w:ascii="Arial"/>
                <w:sz w:val="16"/>
                <w:szCs w:val="16"/>
              </w:rPr>
              <w:t>o estiverem dentro dos padr</w:t>
            </w:r>
            <w:r>
              <w:rPr>
                <w:rFonts w:hAnsi="Arial"/>
                <w:sz w:val="16"/>
                <w:szCs w:val="16"/>
              </w:rPr>
              <w:t>õ</w:t>
            </w:r>
            <w:r>
              <w:rPr>
                <w:rFonts w:ascii="Arial"/>
                <w:sz w:val="16"/>
                <w:szCs w:val="16"/>
              </w:rPr>
              <w:t>es de formato solicitados previamente n</w:t>
            </w:r>
            <w:r>
              <w:rPr>
                <w:rFonts w:hAnsi="Arial"/>
                <w:sz w:val="16"/>
                <w:szCs w:val="16"/>
              </w:rPr>
              <w:t>ã</w:t>
            </w:r>
            <w:r>
              <w:rPr>
                <w:rFonts w:ascii="Arial"/>
                <w:sz w:val="16"/>
                <w:szCs w:val="16"/>
              </w:rPr>
              <w:t>o ser</w:t>
            </w:r>
            <w:r>
              <w:rPr>
                <w:rFonts w:hAnsi="Arial"/>
                <w:sz w:val="16"/>
                <w:szCs w:val="16"/>
              </w:rPr>
              <w:t>ã</w:t>
            </w:r>
            <w:r>
              <w:rPr>
                <w:rFonts w:ascii="Arial"/>
                <w:sz w:val="16"/>
                <w:szCs w:val="16"/>
              </w:rPr>
              <w:t>o recebidos. As atividades extraclasse fazem parte do processo de desenvolvimento dos trabalhos da disciplina. Os emails dos alunos cadastrados na UFG devem ser atuais, pois ser</w:t>
            </w:r>
            <w:r>
              <w:rPr>
                <w:rFonts w:hAnsi="Arial"/>
                <w:sz w:val="16"/>
                <w:szCs w:val="16"/>
              </w:rPr>
              <w:t>ã</w:t>
            </w:r>
            <w:r>
              <w:rPr>
                <w:rFonts w:ascii="Arial"/>
                <w:sz w:val="16"/>
                <w:szCs w:val="16"/>
              </w:rPr>
              <w:t>o utilizados como meio de comunica</w:t>
            </w:r>
            <w:r>
              <w:rPr>
                <w:rFonts w:hAnsi="Arial"/>
                <w:sz w:val="16"/>
                <w:szCs w:val="16"/>
              </w:rPr>
              <w:t>çã</w:t>
            </w:r>
            <w:r>
              <w:rPr>
                <w:rFonts w:ascii="Arial"/>
                <w:sz w:val="16"/>
                <w:szCs w:val="16"/>
              </w:rPr>
              <w:t>o.</w:t>
            </w:r>
          </w:p>
        </w:tc>
      </w:tr>
    </w:tbl>
    <w:p w:rsidR="00E71D60" w:rsidRDefault="00E71D60" w:rsidP="00CA0699">
      <w:pPr>
        <w:rPr>
          <w:rFonts w:ascii="Arial" w:eastAsia="Arial" w:hAnsi="Arial" w:cs="Arial"/>
          <w:b/>
          <w:bCs/>
          <w:sz w:val="16"/>
          <w:szCs w:val="16"/>
        </w:rPr>
      </w:pPr>
    </w:p>
    <w:p w:rsidR="00E71D60" w:rsidRDefault="00E71D60" w:rsidP="00CA0699">
      <w:pPr>
        <w:rPr>
          <w:rFonts w:ascii="Arial" w:eastAsia="Arial" w:hAnsi="Arial" w:cs="Arial"/>
          <w:b/>
          <w:bCs/>
          <w:sz w:val="16"/>
          <w:szCs w:val="16"/>
        </w:rPr>
      </w:pPr>
    </w:p>
    <w:p w:rsidR="00E71D60" w:rsidRDefault="00B31B7A">
      <w:pPr>
        <w:ind w:left="284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/>
          <w:b/>
          <w:bCs/>
          <w:sz w:val="16"/>
          <w:szCs w:val="16"/>
        </w:rPr>
        <w:t>CRONOGRAMA DAS AULAS E ATIVIDADES</w:t>
      </w:r>
    </w:p>
    <w:p w:rsidR="00E71D60" w:rsidRDefault="00E71D60">
      <w:pPr>
        <w:widowControl w:val="0"/>
        <w:ind w:left="284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93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828"/>
        <w:gridCol w:w="665"/>
      </w:tblGrid>
      <w:tr w:rsidR="00E71D6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jc w:val="center"/>
            </w:pPr>
            <w:r>
              <w:rPr>
                <w:rFonts w:ascii="Arial"/>
                <w:b/>
                <w:bCs/>
                <w:sz w:val="16"/>
                <w:szCs w:val="16"/>
              </w:rPr>
              <w:t>Datas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jc w:val="both"/>
            </w:pPr>
            <w:r>
              <w:rPr>
                <w:rFonts w:ascii="Arial"/>
                <w:b/>
                <w:bCs/>
                <w:sz w:val="16"/>
                <w:szCs w:val="16"/>
              </w:rPr>
              <w:t>Conte</w:t>
            </w:r>
            <w:r>
              <w:rPr>
                <w:rFonts w:hAnsi="Arial"/>
                <w:b/>
                <w:bCs/>
                <w:sz w:val="16"/>
                <w:szCs w:val="16"/>
              </w:rPr>
              <w:t>ú</w:t>
            </w:r>
            <w:r>
              <w:rPr>
                <w:rFonts w:ascii="Arial"/>
                <w:b/>
                <w:bCs/>
                <w:sz w:val="16"/>
                <w:szCs w:val="16"/>
              </w:rPr>
              <w:t>do/ Atividade (Quarta-feira)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Default="00B31B7A">
            <w:pPr>
              <w:jc w:val="center"/>
            </w:pPr>
            <w:r>
              <w:rPr>
                <w:rFonts w:ascii="Arial"/>
                <w:b/>
                <w:bCs/>
                <w:sz w:val="16"/>
                <w:szCs w:val="16"/>
              </w:rPr>
              <w:t>AULAS</w:t>
            </w:r>
          </w:p>
        </w:tc>
      </w:tr>
      <w:tr w:rsidR="00E71D6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3D2E64" w:rsidRDefault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18/08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DE49A2" w:rsidRDefault="00B31B7A" w:rsidP="00DE49A2">
            <w:pPr>
              <w:jc w:val="both"/>
              <w:rPr>
                <w:rFonts w:ascii="Arial"/>
                <w:sz w:val="16"/>
                <w:szCs w:val="16"/>
              </w:rPr>
            </w:pPr>
            <w:r w:rsidRPr="00DE49A2">
              <w:rPr>
                <w:rFonts w:ascii="Arial"/>
                <w:sz w:val="16"/>
                <w:szCs w:val="16"/>
              </w:rPr>
              <w:t>Apresenta</w:t>
            </w:r>
            <w:r w:rsidRPr="00DE49A2">
              <w:rPr>
                <w:rFonts w:hAnsi="Arial"/>
                <w:sz w:val="16"/>
                <w:szCs w:val="16"/>
              </w:rPr>
              <w:t>çã</w:t>
            </w:r>
            <w:r w:rsidRPr="00DE49A2">
              <w:rPr>
                <w:rFonts w:ascii="Arial"/>
                <w:sz w:val="16"/>
                <w:szCs w:val="16"/>
              </w:rPr>
              <w:t>o da disciplina. Entrega do Plano de Ensino.</w:t>
            </w:r>
          </w:p>
          <w:p w:rsidR="00DE49A2" w:rsidRPr="003D2E64" w:rsidRDefault="00DE49A2" w:rsidP="00DE49A2">
            <w:pPr>
              <w:jc w:val="both"/>
              <w:rPr>
                <w:sz w:val="16"/>
                <w:szCs w:val="16"/>
              </w:rPr>
            </w:pPr>
            <w:r w:rsidRPr="003D2E64">
              <w:rPr>
                <w:rFonts w:ascii="Arial" w:hAnsi="Arial"/>
                <w:sz w:val="16"/>
                <w:szCs w:val="16"/>
                <w:lang w:val="pt-BR"/>
              </w:rPr>
              <w:t>Construção civil e desenvolvimento sustentável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Default="00B31B7A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</w:t>
            </w:r>
          </w:p>
        </w:tc>
      </w:tr>
      <w:tr w:rsidR="00E71D6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3D2E64" w:rsidRDefault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25/08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D60" w:rsidRPr="00DE49A2" w:rsidRDefault="00DE49A2" w:rsidP="00DE49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9A2">
              <w:rPr>
                <w:rFonts w:ascii="Arial" w:hAnsi="Arial" w:cs="Arial"/>
                <w:sz w:val="16"/>
                <w:szCs w:val="16"/>
              </w:rPr>
              <w:t>Sustentabilidade social. Impactos sociais associados à produção e utilização do ambiente construído. Responsabilidade social corporativa e o setor de construção. Agenda 21da ONU. Agendas 21 para o setor de construção.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Default="00B31B7A">
            <w:pPr>
              <w:jc w:val="center"/>
            </w:pPr>
            <w:r>
              <w:rPr>
                <w:rFonts w:ascii="Arial"/>
                <w:sz w:val="16"/>
                <w:szCs w:val="16"/>
              </w:rPr>
              <w:t>2</w:t>
            </w:r>
          </w:p>
        </w:tc>
      </w:tr>
      <w:tr w:rsidR="00E71D6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3D2E64" w:rsidRDefault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1/09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9A2" w:rsidRPr="00DE49A2" w:rsidRDefault="00DE49A2" w:rsidP="00DE49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49A2">
              <w:rPr>
                <w:rFonts w:ascii="Arial" w:hAnsi="Arial" w:cs="Arial"/>
                <w:sz w:val="16"/>
                <w:szCs w:val="16"/>
              </w:rPr>
              <w:t>Sustentabilidade ambiental. Impactos ambientais associados à produção e utilização do ambiente construído. Conceito de ciclo de vida. Análise de ciclo de vida aplicada a edifícios.</w:t>
            </w:r>
          </w:p>
          <w:p w:rsidR="00E71D60" w:rsidRPr="003D2E64" w:rsidRDefault="00DE49A2" w:rsidP="00DE49A2">
            <w:pPr>
              <w:jc w:val="both"/>
              <w:rPr>
                <w:b/>
                <w:sz w:val="16"/>
                <w:szCs w:val="16"/>
              </w:rPr>
            </w:pPr>
            <w:r w:rsidRPr="003D2E64">
              <w:rPr>
                <w:rFonts w:ascii="Arial" w:hAnsi="Arial"/>
                <w:b/>
                <w:sz w:val="16"/>
                <w:szCs w:val="16"/>
              </w:rPr>
              <w:t>Dinâmica de grupo LCA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Default="00B31B7A">
            <w:pPr>
              <w:jc w:val="center"/>
            </w:pPr>
            <w:r>
              <w:rPr>
                <w:rFonts w:ascii="Arial"/>
                <w:sz w:val="16"/>
                <w:szCs w:val="16"/>
              </w:rPr>
              <w:t>3</w:t>
            </w:r>
          </w:p>
        </w:tc>
      </w:tr>
      <w:tr w:rsidR="00E71D6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3D2E64" w:rsidRDefault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08/09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DE49A2" w:rsidRDefault="00DE49A2" w:rsidP="00DE49A2">
            <w:pPr>
              <w:jc w:val="both"/>
              <w:rPr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Uso racional de água (palestra convidada, a confirmar)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Default="00B31B7A">
            <w:pPr>
              <w:jc w:val="center"/>
            </w:pPr>
            <w:r>
              <w:rPr>
                <w:rFonts w:ascii="Arial"/>
                <w:sz w:val="16"/>
                <w:szCs w:val="16"/>
              </w:rPr>
              <w:t>4</w:t>
            </w:r>
          </w:p>
        </w:tc>
      </w:tr>
      <w:tr w:rsidR="00E71D6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Pr="003D2E64" w:rsidRDefault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15/09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9A2" w:rsidRPr="00DE49A2" w:rsidRDefault="00DE49A2" w:rsidP="00DE49A2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Seleção de materiais</w:t>
            </w:r>
          </w:p>
          <w:p w:rsidR="00E71D60" w:rsidRPr="00DE49A2" w:rsidRDefault="00DE49A2" w:rsidP="00DE49A2">
            <w:pPr>
              <w:jc w:val="both"/>
              <w:rPr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Indicadores de sustentabilidade: Pegada ecológica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1D60" w:rsidRDefault="00B31B7A">
            <w:pPr>
              <w:jc w:val="center"/>
            </w:pPr>
            <w:r>
              <w:rPr>
                <w:rFonts w:ascii="Arial"/>
                <w:sz w:val="16"/>
                <w:szCs w:val="16"/>
              </w:rPr>
              <w:t>5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22/09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Não Haverá Aula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  <w:rPr>
                <w:rFonts w:ascii="Arial"/>
                <w:sz w:val="16"/>
                <w:szCs w:val="16"/>
              </w:rPr>
            </w:pP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29/09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3D2E64" w:rsidP="003D2E64">
            <w:pPr>
              <w:ind w:left="72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Entrega Ex 1 </w:t>
            </w:r>
            <w:r w:rsidR="000D5840" w:rsidRPr="00DE49A2">
              <w:rPr>
                <w:rFonts w:ascii="Arial" w:hAnsi="Arial"/>
                <w:i/>
                <w:sz w:val="16"/>
                <w:szCs w:val="16"/>
              </w:rPr>
              <w:t>Low impact design</w:t>
            </w:r>
            <w:r w:rsidR="000D5840" w:rsidRPr="00DE49A2">
              <w:rPr>
                <w:rFonts w:ascii="Arial" w:hAnsi="Arial"/>
                <w:sz w:val="16"/>
                <w:szCs w:val="16"/>
              </w:rPr>
              <w:t xml:space="preserve"> (LID)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6</w:t>
            </w:r>
          </w:p>
        </w:tc>
      </w:tr>
      <w:tr w:rsidR="000D5840" w:rsidTr="00CA0699">
        <w:trPr>
          <w:trHeight w:val="190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6/10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699" w:rsidRDefault="000D5840" w:rsidP="000D584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Metodologias existentes para avaliação do desempenho ambiental de edifícios. Certificação verde de produtos e edifícios.</w:t>
            </w:r>
            <w:r w:rsidR="00CA069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D5840" w:rsidRPr="00CA0699" w:rsidRDefault="000D5840" w:rsidP="000D5840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E49A2">
              <w:rPr>
                <w:rFonts w:ascii="Arial" w:hAnsi="Arial"/>
                <w:b/>
                <w:i/>
                <w:sz w:val="16"/>
                <w:szCs w:val="16"/>
              </w:rPr>
              <w:t>Solicitação Ex 2 (LEED ou AQUA)</w:t>
            </w:r>
            <w:r w:rsidR="00CA0699">
              <w:rPr>
                <w:rFonts w:ascii="Arial" w:hAnsi="Arial"/>
                <w:b/>
                <w:i/>
                <w:sz w:val="16"/>
                <w:szCs w:val="16"/>
              </w:rPr>
              <w:t xml:space="preserve"> e  </w:t>
            </w:r>
            <w:r w:rsidRPr="00DE49A2">
              <w:rPr>
                <w:rFonts w:ascii="Arial" w:hAnsi="Arial"/>
                <w:b/>
                <w:i/>
                <w:sz w:val="16"/>
                <w:szCs w:val="16"/>
              </w:rPr>
              <w:t>Solicitação Ex 3 (exercício de projeto)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pStyle w:val="EstilodeTabela2"/>
              <w:jc w:val="center"/>
            </w:pPr>
            <w:r>
              <w:rPr>
                <w:rFonts w:ascii="Arial"/>
                <w:sz w:val="16"/>
                <w:szCs w:val="16"/>
                <w:u w:color="000000"/>
              </w:rPr>
              <w:t>7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13/10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Avaliação da sustentabilidade I: Definição de indicadores de sustentabilidade. Definição de desempenho de referência e de critérios de desempenho.</w:t>
            </w:r>
          </w:p>
          <w:p w:rsidR="000D5840" w:rsidRPr="00DE49A2" w:rsidRDefault="000D5840" w:rsidP="000D5840">
            <w:pPr>
              <w:jc w:val="both"/>
              <w:rPr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Dinâmica de grupo – matriz de avaliação de sustentabilidade ao longo do ciclo de vida de empreendimentos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8</w:t>
            </w:r>
          </w:p>
        </w:tc>
      </w:tr>
      <w:tr w:rsidR="000D5840" w:rsidTr="00CA0699">
        <w:trPr>
          <w:trHeight w:val="414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20/10</w:t>
            </w:r>
          </w:p>
          <w:p w:rsidR="000D5840" w:rsidRPr="003D2E64" w:rsidRDefault="000D5840" w:rsidP="000D5840">
            <w:pPr>
              <w:rPr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Eficiência energética</w:t>
            </w:r>
          </w:p>
          <w:p w:rsidR="000D5840" w:rsidRPr="00DE49A2" w:rsidRDefault="000D5840" w:rsidP="000D5840">
            <w:pPr>
              <w:jc w:val="both"/>
              <w:rPr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Desenvolvimento de exercício de projeto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9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27/10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 xml:space="preserve">Avaliação pós-ocupação e comissionamento para sustentabilidade </w:t>
            </w:r>
          </w:p>
          <w:p w:rsidR="000D5840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Sustentabilidade econômica de empreendimentos. Impactos econômicos associados à produção e utilização do ambiente construído. Período de retorno x análise de custos a</w:t>
            </w:r>
            <w:r>
              <w:rPr>
                <w:rFonts w:ascii="Arial" w:hAnsi="Arial"/>
                <w:sz w:val="16"/>
                <w:szCs w:val="16"/>
              </w:rPr>
              <w:t>o longo do ciclo de vida (LCC).</w:t>
            </w:r>
          </w:p>
          <w:p w:rsidR="000D5840" w:rsidRPr="00DE49A2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Desenvolvimento de exercício de projeto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10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3/11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Princípios de conforto térmico e projeto passivo (palestra convidada, a confirmar)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11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10/11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Estratégias de projeto e tecnologias para aumentar a sustentabilidade do ambiente construído. Discussão de casos de referência</w:t>
            </w:r>
          </w:p>
          <w:p w:rsidR="000D5840" w:rsidRPr="00DE49A2" w:rsidRDefault="000D5840" w:rsidP="000D5840">
            <w:pPr>
              <w:ind w:left="72"/>
              <w:rPr>
                <w:rFonts w:ascii="Arial" w:hAnsi="Arial"/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Desenvolvimento de exercício de projeto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12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17/11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840" w:rsidRPr="00DE49A2" w:rsidRDefault="000D5840" w:rsidP="000D584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Orientações e Desenvolvimento de exercício de projeto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13</w:t>
            </w:r>
          </w:p>
        </w:tc>
      </w:tr>
      <w:tr w:rsidR="000D5840" w:rsidTr="00CA0699">
        <w:trPr>
          <w:trHeight w:val="274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24/11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suppressAutoHyphens/>
              <w:spacing w:line="360" w:lineRule="auto"/>
              <w:jc w:val="both"/>
              <w:rPr>
                <w:sz w:val="16"/>
                <w:szCs w:val="16"/>
              </w:rPr>
            </w:pPr>
            <w:r w:rsidRPr="00DE49A2">
              <w:rPr>
                <w:rFonts w:ascii="Arial" w:hAnsi="Arial"/>
                <w:sz w:val="16"/>
                <w:szCs w:val="16"/>
              </w:rPr>
              <w:t>Orientações Desenvolvimento de exercício de projeto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14</w:t>
            </w:r>
          </w:p>
        </w:tc>
      </w:tr>
      <w:tr w:rsidR="000D5840" w:rsidTr="00CA0699">
        <w:trPr>
          <w:trHeight w:val="252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1/12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suppressAutoHyphens/>
              <w:spacing w:line="360" w:lineRule="auto"/>
              <w:jc w:val="both"/>
              <w:rPr>
                <w:rFonts w:ascii="Arial" w:hAnsi="Arial"/>
                <w:b/>
                <w:i/>
                <w:sz w:val="16"/>
                <w:szCs w:val="16"/>
                <w:lang w:val="pt-BR"/>
              </w:rPr>
            </w:pPr>
            <w:r w:rsidRPr="00DE49A2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Entrega/Apresentação de exercícios de projeto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15</w:t>
            </w:r>
          </w:p>
        </w:tc>
      </w:tr>
      <w:tr w:rsidR="000D5840" w:rsidTr="00CA0699">
        <w:trPr>
          <w:trHeight w:val="1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3D2E64" w:rsidRDefault="000D5840" w:rsidP="000D5840">
            <w:pPr>
              <w:jc w:val="center"/>
              <w:rPr>
                <w:sz w:val="20"/>
                <w:szCs w:val="20"/>
              </w:rPr>
            </w:pPr>
            <w:r w:rsidRPr="003D2E64">
              <w:rPr>
                <w:sz w:val="20"/>
                <w:szCs w:val="20"/>
              </w:rPr>
              <w:t>8/12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Pr="00DE49A2" w:rsidRDefault="000D5840" w:rsidP="000D5840">
            <w:pPr>
              <w:jc w:val="both"/>
              <w:rPr>
                <w:sz w:val="16"/>
                <w:szCs w:val="16"/>
              </w:rPr>
            </w:pPr>
            <w:r w:rsidRPr="00CA0699">
              <w:rPr>
                <w:rFonts w:ascii="Arial"/>
                <w:sz w:val="16"/>
                <w:szCs w:val="16"/>
                <w:lang w:val="pt-BR"/>
              </w:rPr>
              <w:t>Entrega final d</w:t>
            </w:r>
            <w:r w:rsidRPr="00DE49A2">
              <w:rPr>
                <w:rFonts w:ascii="Arial"/>
                <w:sz w:val="16"/>
                <w:szCs w:val="16"/>
              </w:rPr>
              <w:t>o artigo desenvolvido.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840" w:rsidRDefault="000D5840" w:rsidP="000D5840">
            <w:pPr>
              <w:jc w:val="center"/>
            </w:pPr>
            <w:r>
              <w:rPr>
                <w:rFonts w:ascii="Arial"/>
                <w:sz w:val="16"/>
                <w:szCs w:val="16"/>
              </w:rPr>
              <w:t>-</w:t>
            </w:r>
          </w:p>
        </w:tc>
      </w:tr>
    </w:tbl>
    <w:p w:rsidR="00E71D60" w:rsidRDefault="00E71D60">
      <w:pPr>
        <w:widowControl w:val="0"/>
        <w:ind w:left="284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E71D60" w:rsidRDefault="00B31B7A" w:rsidP="00CA0699">
      <w:pPr>
        <w:ind w:left="284"/>
        <w:jc w:val="center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A programa</w:t>
      </w:r>
      <w:r>
        <w:rPr>
          <w:rFonts w:hAnsi="Arial"/>
          <w:sz w:val="16"/>
          <w:szCs w:val="16"/>
        </w:rPr>
        <w:t>çã</w:t>
      </w:r>
      <w:r>
        <w:rPr>
          <w:rFonts w:ascii="Arial"/>
          <w:sz w:val="16"/>
          <w:szCs w:val="16"/>
        </w:rPr>
        <w:t>o poder</w:t>
      </w:r>
      <w:r>
        <w:rPr>
          <w:rFonts w:hAnsi="Arial"/>
          <w:sz w:val="16"/>
          <w:szCs w:val="16"/>
        </w:rPr>
        <w:t>á</w:t>
      </w:r>
      <w:r>
        <w:rPr>
          <w:rFonts w:hAnsi="Arial"/>
          <w:sz w:val="16"/>
          <w:szCs w:val="16"/>
        </w:rPr>
        <w:t xml:space="preserve"> </w:t>
      </w:r>
      <w:r>
        <w:rPr>
          <w:rFonts w:ascii="Arial"/>
          <w:sz w:val="16"/>
          <w:szCs w:val="16"/>
        </w:rPr>
        <w:t>sofrer ajust</w:t>
      </w:r>
      <w:r w:rsidR="00CA0699">
        <w:rPr>
          <w:rFonts w:ascii="Arial"/>
          <w:sz w:val="16"/>
          <w:szCs w:val="16"/>
        </w:rPr>
        <w:t>es ao longo do semestre</w:t>
      </w:r>
    </w:p>
    <w:p w:rsidR="003D2E64" w:rsidRPr="00CA0699" w:rsidRDefault="003D2E64" w:rsidP="00CA0699">
      <w:pPr>
        <w:ind w:left="284"/>
        <w:jc w:val="center"/>
        <w:rPr>
          <w:rFonts w:ascii="Arial" w:eastAsia="Arial" w:hAnsi="Arial" w:cs="Arial"/>
          <w:sz w:val="16"/>
          <w:szCs w:val="16"/>
        </w:rPr>
        <w:sectPr w:rsidR="003D2E64" w:rsidRPr="00CA0699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</w:sectPr>
      </w:pPr>
    </w:p>
    <w:p w:rsidR="00E71D60" w:rsidRDefault="00E71D60" w:rsidP="00CA0699">
      <w:pPr>
        <w:suppressAutoHyphens/>
        <w:jc w:val="both"/>
      </w:pPr>
    </w:p>
    <w:sectPr w:rsidR="00E71D60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0" w:gutter="0"/>
      <w:cols w:num="2" w:space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1F" w:rsidRDefault="00FD691F">
      <w:r>
        <w:separator/>
      </w:r>
    </w:p>
  </w:endnote>
  <w:endnote w:type="continuationSeparator" w:id="0">
    <w:p w:rsidR="00FD691F" w:rsidRDefault="00F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  <w:r>
      <w:rPr>
        <w:rFonts w:ascii="Arial"/>
        <w:color w:val="000080"/>
        <w:sz w:val="16"/>
        <w:szCs w:val="16"/>
        <w:u w:color="000080"/>
      </w:rPr>
      <w:t xml:space="preserve">PPG PROJETO E CIDADE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MESTRADO EM ARQUITETURA E URBANISMO </w:t>
    </w:r>
  </w:p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  <w:r>
      <w:rPr>
        <w:rFonts w:ascii="Arial"/>
        <w:color w:val="000080"/>
        <w:sz w:val="16"/>
        <w:szCs w:val="16"/>
        <w:u w:color="000080"/>
      </w:rPr>
      <w:t xml:space="preserve">Faculdade de Artes Visuais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Campus Samambaia -Caixa Postal 131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CEP 74001-970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>Goi</w:t>
    </w:r>
    <w:r>
      <w:rPr>
        <w:rFonts w:hAnsi="Arial"/>
        <w:color w:val="000080"/>
        <w:sz w:val="16"/>
        <w:szCs w:val="16"/>
        <w:u w:color="000080"/>
      </w:rPr>
      <w:t>â</w:t>
    </w:r>
    <w:r>
      <w:rPr>
        <w:rFonts w:ascii="Arial"/>
        <w:color w:val="000080"/>
        <w:sz w:val="16"/>
        <w:szCs w:val="16"/>
        <w:u w:color="000080"/>
      </w:rPr>
      <w:t xml:space="preserve">nia-GO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>Brasil</w:t>
    </w:r>
  </w:p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  <w:r>
      <w:rPr>
        <w:rFonts w:ascii="Arial"/>
        <w:color w:val="000080"/>
        <w:sz w:val="16"/>
        <w:szCs w:val="16"/>
        <w:u w:color="000080"/>
      </w:rPr>
      <w:t xml:space="preserve">Fone: 0 xx 62  3521-1241;  3521-1159;   Fax:  0 xx 62 3 521-1361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E-mail: </w:t>
    </w:r>
    <w:hyperlink r:id="rId1" w:history="1">
      <w:r>
        <w:rPr>
          <w:rStyle w:val="Hyperlink0"/>
        </w:rPr>
        <w:t>fav@fav.ufg.br</w:t>
      </w:r>
    </w:hyperlink>
  </w:p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</w:p>
  <w:p w:rsidR="006C7034" w:rsidRDefault="006C703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  <w:r>
      <w:rPr>
        <w:rFonts w:ascii="Arial"/>
        <w:color w:val="000080"/>
        <w:sz w:val="16"/>
        <w:szCs w:val="16"/>
        <w:u w:color="000080"/>
      </w:rPr>
      <w:t xml:space="preserve">PPG PROJETO E CIDADE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MESTRADO EM ARQUITETURA E URBANISMO </w:t>
    </w:r>
  </w:p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  <w:r>
      <w:rPr>
        <w:rFonts w:ascii="Arial"/>
        <w:color w:val="000080"/>
        <w:sz w:val="16"/>
        <w:szCs w:val="16"/>
        <w:u w:color="000080"/>
      </w:rPr>
      <w:t xml:space="preserve">Faculdade de Artes Visuais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Campus Samambaia -Caixa Postal 131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CEP 74001-970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>Goi</w:t>
    </w:r>
    <w:r>
      <w:rPr>
        <w:rFonts w:hAnsi="Arial"/>
        <w:color w:val="000080"/>
        <w:sz w:val="16"/>
        <w:szCs w:val="16"/>
        <w:u w:color="000080"/>
      </w:rPr>
      <w:t>â</w:t>
    </w:r>
    <w:r>
      <w:rPr>
        <w:rFonts w:ascii="Arial"/>
        <w:color w:val="000080"/>
        <w:sz w:val="16"/>
        <w:szCs w:val="16"/>
        <w:u w:color="000080"/>
      </w:rPr>
      <w:t xml:space="preserve">nia-GO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>Brasil</w:t>
    </w:r>
  </w:p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  <w:r>
      <w:rPr>
        <w:rFonts w:ascii="Arial"/>
        <w:color w:val="000080"/>
        <w:sz w:val="16"/>
        <w:szCs w:val="16"/>
        <w:u w:color="000080"/>
      </w:rPr>
      <w:t xml:space="preserve">Fone: 0 xx 62  3521-1241;  3521-1159;   Fax:  0 xx 62 3 521-1361 </w:t>
    </w:r>
    <w:r>
      <w:rPr>
        <w:rFonts w:hAnsi="Arial"/>
        <w:color w:val="000080"/>
        <w:sz w:val="16"/>
        <w:szCs w:val="16"/>
        <w:u w:color="000080"/>
      </w:rPr>
      <w:t>–</w:t>
    </w:r>
    <w:r>
      <w:rPr>
        <w:rFonts w:hAnsi="Arial"/>
        <w:color w:val="000080"/>
        <w:sz w:val="16"/>
        <w:szCs w:val="16"/>
        <w:u w:color="000080"/>
      </w:rPr>
      <w:t xml:space="preserve"> </w:t>
    </w:r>
    <w:r>
      <w:rPr>
        <w:rFonts w:ascii="Arial"/>
        <w:color w:val="000080"/>
        <w:sz w:val="16"/>
        <w:szCs w:val="16"/>
        <w:u w:color="000080"/>
      </w:rPr>
      <w:t xml:space="preserve">E-mail: </w:t>
    </w:r>
    <w:hyperlink r:id="rId1" w:history="1">
      <w:r>
        <w:rPr>
          <w:rStyle w:val="Hyperlink0"/>
        </w:rPr>
        <w:t>fav@fav.ufg.br</w:t>
      </w:r>
    </w:hyperlink>
  </w:p>
  <w:p w:rsidR="006C7034" w:rsidRDefault="006C7034">
    <w:pPr>
      <w:pStyle w:val="Rodap"/>
      <w:jc w:val="center"/>
      <w:rPr>
        <w:rFonts w:ascii="Arial" w:eastAsia="Arial" w:hAnsi="Arial" w:cs="Arial"/>
        <w:color w:val="000080"/>
        <w:sz w:val="16"/>
        <w:szCs w:val="16"/>
        <w:u w:color="000080"/>
      </w:rPr>
    </w:pPr>
  </w:p>
  <w:p w:rsidR="006C7034" w:rsidRDefault="006C70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1F" w:rsidRDefault="00FD691F">
      <w:r>
        <w:separator/>
      </w:r>
    </w:p>
  </w:footnote>
  <w:footnote w:type="continuationSeparator" w:id="0">
    <w:p w:rsidR="00FD691F" w:rsidRDefault="00FD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34" w:rsidRDefault="006C7034">
    <w:r>
      <w:t xml:space="preserve">                    </w:t>
    </w:r>
  </w:p>
  <w:p w:rsidR="006C7034" w:rsidRDefault="006C7034">
    <w:r>
      <w:t xml:space="preserve">                            </w:t>
    </w:r>
  </w:p>
  <w:p w:rsidR="006C7034" w:rsidRDefault="006C7034"/>
  <w:p w:rsidR="006C7034" w:rsidRDefault="006C7034">
    <w:r>
      <w:t xml:space="preserve">              </w:t>
    </w:r>
    <w:r>
      <w:rPr>
        <w:noProof/>
        <w:lang w:val="pt-BR" w:eastAsia="pt-BR"/>
      </w:rPr>
      <w:drawing>
        <wp:inline distT="0" distB="0" distL="0" distR="0">
          <wp:extent cx="2160271" cy="337427"/>
          <wp:effectExtent l="0" t="0" r="0" b="0"/>
          <wp:docPr id="1073741825" name="officeArt object" descr="Description: Logo ProjCidade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rojCidade 2.jpg" descr="Description: Logo ProjCidade 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1" cy="3374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</w:t>
    </w:r>
    <w:r>
      <w:rPr>
        <w:noProof/>
        <w:lang w:val="pt-BR" w:eastAsia="pt-BR"/>
      </w:rPr>
      <w:drawing>
        <wp:inline distT="0" distB="0" distL="0" distR="0">
          <wp:extent cx="906571" cy="412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571" cy="412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</w:t>
    </w:r>
    <w:r>
      <w:rPr>
        <w:lang w:val="en-US"/>
      </w:rPr>
      <w:t xml:space="preserve">        </w:t>
    </w:r>
    <w:r>
      <w:rPr>
        <w:noProof/>
        <w:lang w:val="pt-BR" w:eastAsia="pt-BR"/>
      </w:rPr>
      <w:drawing>
        <wp:inline distT="0" distB="0" distL="0" distR="0">
          <wp:extent cx="522332" cy="650348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nova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32" cy="650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34" w:rsidRDefault="006C7034">
    <w:r>
      <w:t xml:space="preserve">                    </w:t>
    </w:r>
  </w:p>
  <w:p w:rsidR="006C7034" w:rsidRDefault="006C7034">
    <w:r>
      <w:t xml:space="preserve">                            </w:t>
    </w:r>
  </w:p>
  <w:p w:rsidR="006C7034" w:rsidRDefault="006C7034"/>
  <w:p w:rsidR="006C7034" w:rsidRDefault="006C7034">
    <w:r>
      <w:t xml:space="preserve">              </w:t>
    </w:r>
    <w:r>
      <w:rPr>
        <w:noProof/>
        <w:lang w:val="pt-BR" w:eastAsia="pt-BR"/>
      </w:rPr>
      <w:drawing>
        <wp:inline distT="0" distB="0" distL="0" distR="0">
          <wp:extent cx="2160271" cy="337427"/>
          <wp:effectExtent l="0" t="0" r="0" b="0"/>
          <wp:docPr id="1073741828" name="officeArt object" descr="Description: Logo ProjCidade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ProjCidade 2.jpg" descr="Description: Logo ProjCidade 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1" cy="3374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</w:t>
    </w:r>
    <w:r>
      <w:rPr>
        <w:noProof/>
        <w:lang w:val="pt-BR" w:eastAsia="pt-BR"/>
      </w:rPr>
      <w:drawing>
        <wp:inline distT="0" distB="0" distL="0" distR="0">
          <wp:extent cx="906571" cy="412830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df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571" cy="412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</w:t>
    </w:r>
    <w:r>
      <w:rPr>
        <w:lang w:val="en-US"/>
      </w:rPr>
      <w:t xml:space="preserve">        </w:t>
    </w:r>
    <w:r>
      <w:rPr>
        <w:noProof/>
        <w:lang w:val="pt-BR" w:eastAsia="pt-BR"/>
      </w:rPr>
      <w:drawing>
        <wp:inline distT="0" distB="0" distL="0" distR="0">
          <wp:extent cx="522332" cy="650348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 nova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32" cy="650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BBC"/>
    <w:multiLevelType w:val="multilevel"/>
    <w:tmpl w:val="A95CB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125F7ACD"/>
    <w:multiLevelType w:val="multilevel"/>
    <w:tmpl w:val="D0E0C672"/>
    <w:styleLink w:val="List0"/>
    <w:lvl w:ilvl="0">
      <w:start w:val="1"/>
      <w:numFmt w:val="decimal"/>
      <w:lvlText w:val="%1."/>
      <w:lvlJc w:val="left"/>
      <w:pPr>
        <w:tabs>
          <w:tab w:val="num" w:pos="327"/>
        </w:tabs>
        <w:ind w:left="1047" w:hanging="1047"/>
      </w:pPr>
      <w:rPr>
        <w:rFonts w:ascii="Arial" w:eastAsia="Arial" w:hAnsi="Arial" w:cs="Arial"/>
        <w:position w:val="0"/>
        <w:sz w:val="16"/>
        <w:szCs w:val="16"/>
        <w:rtl w:val="0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134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982"/>
        </w:tabs>
        <w:ind w:left="170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3">
      <w:start w:val="1"/>
      <w:numFmt w:val="decimal"/>
      <w:lvlText w:val="%4."/>
      <w:lvlJc w:val="left"/>
      <w:pPr>
        <w:tabs>
          <w:tab w:val="num" w:pos="1342"/>
        </w:tabs>
        <w:ind w:left="206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4">
      <w:start w:val="1"/>
      <w:numFmt w:val="decimal"/>
      <w:lvlText w:val="%5."/>
      <w:lvlJc w:val="left"/>
      <w:pPr>
        <w:tabs>
          <w:tab w:val="num" w:pos="1702"/>
        </w:tabs>
        <w:ind w:left="242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5">
      <w:start w:val="1"/>
      <w:numFmt w:val="decimal"/>
      <w:lvlText w:val="%6."/>
      <w:lvlJc w:val="left"/>
      <w:pPr>
        <w:tabs>
          <w:tab w:val="num" w:pos="2062"/>
        </w:tabs>
        <w:ind w:left="278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6">
      <w:start w:val="1"/>
      <w:numFmt w:val="decimal"/>
      <w:lvlText w:val="%7."/>
      <w:lvlJc w:val="left"/>
      <w:pPr>
        <w:tabs>
          <w:tab w:val="num" w:pos="2422"/>
        </w:tabs>
        <w:ind w:left="314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7">
      <w:start w:val="1"/>
      <w:numFmt w:val="decimal"/>
      <w:lvlText w:val="%8."/>
      <w:lvlJc w:val="left"/>
      <w:pPr>
        <w:tabs>
          <w:tab w:val="num" w:pos="2782"/>
        </w:tabs>
        <w:ind w:left="350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8">
      <w:start w:val="1"/>
      <w:numFmt w:val="decimal"/>
      <w:lvlText w:val="%9."/>
      <w:lvlJc w:val="left"/>
      <w:pPr>
        <w:tabs>
          <w:tab w:val="num" w:pos="3142"/>
        </w:tabs>
        <w:ind w:left="3862" w:hanging="982"/>
      </w:pPr>
      <w:rPr>
        <w:rFonts w:ascii="Arial" w:eastAsia="Arial" w:hAnsi="Arial" w:cs="Arial"/>
        <w:position w:val="0"/>
        <w:sz w:val="16"/>
        <w:szCs w:val="16"/>
        <w:rtl w:val="0"/>
      </w:rPr>
    </w:lvl>
  </w:abstractNum>
  <w:abstractNum w:abstractNumId="2" w15:restartNumberingAfterBreak="0">
    <w:nsid w:val="23D02EAC"/>
    <w:multiLevelType w:val="multilevel"/>
    <w:tmpl w:val="5A409B72"/>
    <w:lvl w:ilvl="0">
      <w:start w:val="1"/>
      <w:numFmt w:val="decimal"/>
      <w:lvlText w:val="%1."/>
      <w:lvlJc w:val="left"/>
      <w:pPr>
        <w:tabs>
          <w:tab w:val="num" w:pos="327"/>
        </w:tabs>
        <w:ind w:left="1047" w:hanging="1047"/>
      </w:pPr>
      <w:rPr>
        <w:rFonts w:ascii="Arial" w:eastAsia="Arial" w:hAnsi="Arial" w:cs="Arial"/>
        <w:position w:val="0"/>
        <w:sz w:val="16"/>
        <w:szCs w:val="16"/>
        <w:rtl w:val="0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134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2">
      <w:start w:val="1"/>
      <w:numFmt w:val="decimal"/>
      <w:lvlText w:val="%3."/>
      <w:lvlJc w:val="left"/>
      <w:pPr>
        <w:tabs>
          <w:tab w:val="num" w:pos="982"/>
        </w:tabs>
        <w:ind w:left="170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3">
      <w:start w:val="1"/>
      <w:numFmt w:val="decimal"/>
      <w:lvlText w:val="%4."/>
      <w:lvlJc w:val="left"/>
      <w:pPr>
        <w:tabs>
          <w:tab w:val="num" w:pos="1342"/>
        </w:tabs>
        <w:ind w:left="206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4">
      <w:start w:val="1"/>
      <w:numFmt w:val="decimal"/>
      <w:lvlText w:val="%5."/>
      <w:lvlJc w:val="left"/>
      <w:pPr>
        <w:tabs>
          <w:tab w:val="num" w:pos="1702"/>
        </w:tabs>
        <w:ind w:left="242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5">
      <w:start w:val="1"/>
      <w:numFmt w:val="decimal"/>
      <w:lvlText w:val="%6."/>
      <w:lvlJc w:val="left"/>
      <w:pPr>
        <w:tabs>
          <w:tab w:val="num" w:pos="2062"/>
        </w:tabs>
        <w:ind w:left="278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6">
      <w:start w:val="1"/>
      <w:numFmt w:val="decimal"/>
      <w:lvlText w:val="%7."/>
      <w:lvlJc w:val="left"/>
      <w:pPr>
        <w:tabs>
          <w:tab w:val="num" w:pos="2422"/>
        </w:tabs>
        <w:ind w:left="314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7">
      <w:start w:val="1"/>
      <w:numFmt w:val="decimal"/>
      <w:lvlText w:val="%8."/>
      <w:lvlJc w:val="left"/>
      <w:pPr>
        <w:tabs>
          <w:tab w:val="num" w:pos="2782"/>
        </w:tabs>
        <w:ind w:left="3502" w:hanging="982"/>
      </w:pPr>
      <w:rPr>
        <w:rFonts w:ascii="Arial" w:eastAsia="Arial" w:hAnsi="Arial" w:cs="Arial"/>
        <w:position w:val="0"/>
        <w:sz w:val="16"/>
        <w:szCs w:val="16"/>
        <w:rtl w:val="0"/>
      </w:rPr>
    </w:lvl>
    <w:lvl w:ilvl="8">
      <w:start w:val="1"/>
      <w:numFmt w:val="decimal"/>
      <w:lvlText w:val="%9."/>
      <w:lvlJc w:val="left"/>
      <w:pPr>
        <w:tabs>
          <w:tab w:val="num" w:pos="3142"/>
        </w:tabs>
        <w:ind w:left="3862" w:hanging="982"/>
      </w:pPr>
      <w:rPr>
        <w:rFonts w:ascii="Arial" w:eastAsia="Arial" w:hAnsi="Arial" w:cs="Arial"/>
        <w:position w:val="0"/>
        <w:sz w:val="16"/>
        <w:szCs w:val="16"/>
        <w:rtl w:val="0"/>
      </w:rPr>
    </w:lvl>
  </w:abstractNum>
  <w:abstractNum w:abstractNumId="3" w15:restartNumberingAfterBreak="0">
    <w:nsid w:val="3C956875"/>
    <w:multiLevelType w:val="hybridMultilevel"/>
    <w:tmpl w:val="A0AA22E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695AA3"/>
    <w:multiLevelType w:val="hybridMultilevel"/>
    <w:tmpl w:val="B088B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60"/>
    <w:rsid w:val="000104AA"/>
    <w:rsid w:val="000D5840"/>
    <w:rsid w:val="00145131"/>
    <w:rsid w:val="0016188B"/>
    <w:rsid w:val="00394AFD"/>
    <w:rsid w:val="003D2E64"/>
    <w:rsid w:val="004E54D9"/>
    <w:rsid w:val="005935D0"/>
    <w:rsid w:val="006C7034"/>
    <w:rsid w:val="00804D8F"/>
    <w:rsid w:val="00B31B7A"/>
    <w:rsid w:val="00C86E99"/>
    <w:rsid w:val="00CA0699"/>
    <w:rsid w:val="00DE49A2"/>
    <w:rsid w:val="00E71D60"/>
    <w:rsid w:val="00E811ED"/>
    <w:rsid w:val="00EA4726"/>
    <w:rsid w:val="00FA26DA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FD5"/>
  <w15:docId w15:val="{39C8715F-AB22-40DB-92AD-18B5635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pt-PT" w:eastAsia="en-US"/>
    </w:rPr>
  </w:style>
  <w:style w:type="paragraph" w:styleId="Ttulo2">
    <w:name w:val="heading 2"/>
    <w:basedOn w:val="Normal"/>
    <w:next w:val="Normal"/>
    <w:link w:val="Ttulo2Char"/>
    <w:qFormat/>
    <w:rsid w:val="00394AF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firstLine="348"/>
      <w:outlineLvl w:val="1"/>
    </w:pPr>
    <w:rPr>
      <w:rFonts w:eastAsia="Times New Roman" w:hAnsi="Times New Roman" w:cs="Times New Roman"/>
      <w:b/>
      <w:bCs/>
      <w:color w:val="auto"/>
      <w:bdr w:val="none" w:sz="0" w:space="0" w:color="auto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pPr>
      <w:tabs>
        <w:tab w:val="center" w:pos="4419"/>
        <w:tab w:val="right" w:pos="8838"/>
      </w:tabs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Corpodetexto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TtulodeTabela1">
    <w:name w:val="Título de Tabela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adro">
    <w:name w:val="Padrão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Nmeros"/>
    <w:pPr>
      <w:numPr>
        <w:numId w:val="3"/>
      </w:numPr>
    </w:pPr>
  </w:style>
  <w:style w:type="numbering" w:customStyle="1" w:styleId="Nmeros">
    <w:name w:val="Números"/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D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D8F"/>
    <w:rPr>
      <w:rFonts w:ascii="Segoe UI" w:hAnsi="Segoe UI" w:cs="Segoe UI"/>
      <w:color w:val="000000"/>
      <w:sz w:val="18"/>
      <w:szCs w:val="18"/>
      <w:u w:color="000000"/>
      <w:lang w:val="pt-PT" w:eastAsia="en-US"/>
    </w:rPr>
  </w:style>
  <w:style w:type="character" w:customStyle="1" w:styleId="Ttulo2Char">
    <w:name w:val="Título 2 Char"/>
    <w:basedOn w:val="Fontepargpadro"/>
    <w:link w:val="Ttulo2"/>
    <w:rsid w:val="00394AFD"/>
    <w:rPr>
      <w:rFonts w:eastAsia="Times New Roman"/>
      <w:b/>
      <w:bCs/>
      <w:sz w:val="24"/>
      <w:szCs w:val="24"/>
      <w:bdr w:val="none" w:sz="0" w:space="0" w:color="auto"/>
      <w:lang w:val="en-US"/>
    </w:rPr>
  </w:style>
  <w:style w:type="paragraph" w:styleId="Textodecomentrio">
    <w:name w:val="annotation text"/>
    <w:basedOn w:val="Normal"/>
    <w:link w:val="TextodecomentrioChar"/>
    <w:semiHidden/>
    <w:rsid w:val="00394A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hAnsi="Times New Roman" w:cs="Times New Roman"/>
      <w:color w:val="auto"/>
      <w:sz w:val="20"/>
      <w:szCs w:val="20"/>
      <w:bdr w:val="none" w:sz="0" w:space="0" w:color="auto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94AFD"/>
    <w:rPr>
      <w:rFonts w:eastAsia="Times New Roman"/>
      <w:bdr w:val="none" w:sz="0" w:space="0" w:color="auto"/>
    </w:rPr>
  </w:style>
  <w:style w:type="paragraph" w:styleId="Corpodetexto2">
    <w:name w:val="Body Text 2"/>
    <w:basedOn w:val="Normal"/>
    <w:link w:val="Corpodetexto2Char"/>
    <w:semiHidden/>
    <w:rsid w:val="00394A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hAnsi="Times New Roman" w:cs="Times New Roman"/>
      <w:color w:val="auto"/>
      <w:bdr w:val="none" w:sz="0" w:space="0" w:color="auto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4AFD"/>
    <w:rPr>
      <w:rFonts w:eastAsia="Times New Roman"/>
      <w:sz w:val="24"/>
      <w:szCs w:val="24"/>
      <w:bdr w:val="none" w:sz="0" w:space="0" w:color="auto"/>
    </w:rPr>
  </w:style>
  <w:style w:type="character" w:customStyle="1" w:styleId="small1">
    <w:name w:val="small1"/>
    <w:rsid w:val="00394AFD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394AFD"/>
    <w:rPr>
      <w:b/>
      <w:bCs/>
    </w:rPr>
  </w:style>
  <w:style w:type="paragraph" w:styleId="PargrafodaLista">
    <w:name w:val="List Paragraph"/>
    <w:basedOn w:val="Normal"/>
    <w:uiPriority w:val="34"/>
    <w:qFormat/>
    <w:rsid w:val="00DE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ydeabre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v@fav.uf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v@fav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Loyde Vieira de Abreu Harbich</dc:creator>
  <cp:lastModifiedBy>Faculdade de Artes Visuais - UFG</cp:lastModifiedBy>
  <cp:revision>2</cp:revision>
  <dcterms:created xsi:type="dcterms:W3CDTF">2016-08-10T18:04:00Z</dcterms:created>
  <dcterms:modified xsi:type="dcterms:W3CDTF">2016-08-10T18:04:00Z</dcterms:modified>
</cp:coreProperties>
</file>